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5A6C16">
      <w:pPr>
        <w:pStyle w:val="2"/>
        <w:numPr>
          <w:ilvl w:val="0"/>
          <w:numId w:val="1"/>
        </w:numPr>
        <w:spacing w:line="360" w:lineRule="auto"/>
        <w:ind w:firstLine="422" w:firstLineChars="200"/>
        <w:rPr>
          <w:rFonts w:cs="宋体"/>
          <w:b/>
          <w:bCs/>
          <w:sz w:val="21"/>
          <w:szCs w:val="21"/>
          <w:highlight w:val="none"/>
        </w:rPr>
      </w:pPr>
      <w:r>
        <w:rPr>
          <w:rFonts w:hint="eastAsia" w:cs="宋体"/>
          <w:b/>
          <w:bCs/>
          <w:sz w:val="21"/>
          <w:szCs w:val="21"/>
          <w:highlight w:val="none"/>
        </w:rPr>
        <w:t>项目概述</w:t>
      </w:r>
    </w:p>
    <w:p w14:paraId="04587C6A">
      <w:pPr>
        <w:spacing w:line="360" w:lineRule="auto"/>
        <w:ind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本项目为中山大学孙逸仙纪念医院</w:t>
      </w:r>
      <w:r>
        <w:rPr>
          <w:rFonts w:hint="eastAsia" w:ascii="宋体" w:hAnsi="宋体" w:eastAsia="宋体" w:cs="宋体"/>
          <w:sz w:val="21"/>
          <w:szCs w:val="21"/>
          <w:highlight w:val="none"/>
          <w:u w:val="single"/>
          <w:lang w:eastAsia="zh-CN"/>
        </w:rPr>
        <w:t xml:space="preserve"> 豪洛捷数字乳腺机</w:t>
      </w:r>
      <w:r>
        <w:rPr>
          <w:rFonts w:ascii="宋体" w:hAnsi="宋体" w:eastAsia="宋体" w:cs="宋体"/>
          <w:sz w:val="21"/>
          <w:szCs w:val="21"/>
          <w:highlight w:val="none"/>
          <w:u w:val="single"/>
          <w:lang w:eastAsia="zh-CN"/>
        </w:rPr>
        <w:t xml:space="preserve"> </w:t>
      </w:r>
      <w:r>
        <w:rPr>
          <w:rFonts w:hint="eastAsia" w:ascii="宋体" w:hAnsi="宋体" w:eastAsia="宋体" w:cs="宋体"/>
          <w:sz w:val="21"/>
          <w:szCs w:val="21"/>
          <w:highlight w:val="none"/>
          <w:lang w:eastAsia="zh-CN"/>
        </w:rPr>
        <w:t>设备维修保养服务采购。</w:t>
      </w:r>
      <w:r>
        <w:rPr>
          <w:rFonts w:hint="eastAsia" w:ascii="宋体" w:hAnsi="宋体" w:cs="宋体"/>
          <w:sz w:val="21"/>
          <w:szCs w:val="21"/>
          <w:highlight w:val="none"/>
          <w:lang w:eastAsia="zh-CN"/>
        </w:rPr>
        <w:t>中标人</w:t>
      </w:r>
      <w:r>
        <w:rPr>
          <w:rFonts w:hint="eastAsia" w:ascii="宋体" w:hAnsi="宋体" w:eastAsia="宋体" w:cs="宋体"/>
          <w:sz w:val="21"/>
          <w:szCs w:val="21"/>
          <w:highlight w:val="none"/>
          <w:lang w:eastAsia="zh-CN"/>
        </w:rPr>
        <w:t>（维保服务单位）必须按国家、行业的标准及招标文件的要求对项目内的设备进行系统的、全面的检测、维护及保养，以保证设备的高效、正常运作。</w:t>
      </w:r>
    </w:p>
    <w:tbl>
      <w:tblPr>
        <w:tblStyle w:val="7"/>
        <w:tblW w:w="48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8"/>
        <w:gridCol w:w="1058"/>
        <w:gridCol w:w="1283"/>
        <w:gridCol w:w="786"/>
        <w:gridCol w:w="1268"/>
        <w:gridCol w:w="1606"/>
        <w:gridCol w:w="986"/>
      </w:tblGrid>
      <w:tr w14:paraId="7FDDA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7" w:hRule="atLeast"/>
          <w:jc w:val="center"/>
        </w:trPr>
        <w:tc>
          <w:tcPr>
            <w:tcW w:w="731" w:type="pct"/>
            <w:shd w:val="clear" w:color="auto" w:fill="EEECE1"/>
            <w:vAlign w:val="center"/>
          </w:tcPr>
          <w:p w14:paraId="4D9A8E7D">
            <w:pPr>
              <w:snapToGrid w:val="0"/>
              <w:spacing w:line="360" w:lineRule="auto"/>
              <w:jc w:val="center"/>
              <w:rPr>
                <w:rFonts w:ascii="宋体" w:hAnsi="宋体" w:eastAsia="宋体" w:cs="宋体"/>
                <w:b/>
                <w:sz w:val="21"/>
                <w:szCs w:val="21"/>
                <w:highlight w:val="none"/>
                <w:lang w:eastAsia="zh-CN"/>
              </w:rPr>
            </w:pPr>
            <w:r>
              <w:rPr>
                <w:rFonts w:hint="eastAsia" w:ascii="宋体" w:hAnsi="宋体" w:eastAsia="宋体" w:cs="宋体"/>
                <w:b/>
                <w:sz w:val="21"/>
                <w:szCs w:val="21"/>
                <w:highlight w:val="none"/>
                <w:lang w:eastAsia="zh-CN"/>
              </w:rPr>
              <w:t>采购</w:t>
            </w:r>
          </w:p>
          <w:p w14:paraId="514E363E">
            <w:pPr>
              <w:snapToGrid w:val="0"/>
              <w:spacing w:line="360" w:lineRule="auto"/>
              <w:jc w:val="center"/>
              <w:rPr>
                <w:rFonts w:ascii="宋体" w:hAnsi="宋体" w:eastAsia="宋体" w:cs="宋体"/>
                <w:b/>
                <w:sz w:val="21"/>
                <w:szCs w:val="21"/>
                <w:highlight w:val="none"/>
              </w:rPr>
            </w:pPr>
            <w:r>
              <w:rPr>
                <w:rFonts w:hint="eastAsia" w:ascii="宋体" w:hAnsi="宋体" w:eastAsia="宋体" w:cs="宋体"/>
                <w:b/>
                <w:sz w:val="21"/>
                <w:szCs w:val="21"/>
                <w:highlight w:val="none"/>
                <w:lang w:eastAsia="zh-CN"/>
              </w:rPr>
              <w:t>包号</w:t>
            </w:r>
          </w:p>
        </w:tc>
        <w:tc>
          <w:tcPr>
            <w:tcW w:w="646" w:type="pct"/>
            <w:shd w:val="clear" w:color="auto" w:fill="EEECE1"/>
            <w:vAlign w:val="center"/>
          </w:tcPr>
          <w:p w14:paraId="7367CFA9">
            <w:pPr>
              <w:snapToGrid w:val="0"/>
              <w:spacing w:line="360" w:lineRule="auto"/>
              <w:jc w:val="center"/>
              <w:rPr>
                <w:rFonts w:ascii="宋体" w:hAnsi="宋体" w:eastAsia="宋体" w:cs="宋体"/>
                <w:b/>
                <w:sz w:val="21"/>
                <w:szCs w:val="21"/>
                <w:highlight w:val="none"/>
                <w:lang w:eastAsia="zh-CN"/>
              </w:rPr>
            </w:pPr>
            <w:r>
              <w:rPr>
                <w:rFonts w:hint="eastAsia" w:ascii="宋体" w:hAnsi="宋体" w:eastAsia="宋体" w:cs="宋体"/>
                <w:b/>
                <w:sz w:val="21"/>
                <w:szCs w:val="21"/>
                <w:highlight w:val="none"/>
                <w:lang w:eastAsia="zh-CN"/>
              </w:rPr>
              <w:t>设备品牌</w:t>
            </w:r>
          </w:p>
        </w:tc>
        <w:tc>
          <w:tcPr>
            <w:tcW w:w="783" w:type="pct"/>
            <w:shd w:val="clear" w:color="auto" w:fill="EEECE1"/>
            <w:vAlign w:val="center"/>
          </w:tcPr>
          <w:p w14:paraId="55418E06">
            <w:pPr>
              <w:snapToGrid w:val="0"/>
              <w:spacing w:line="360" w:lineRule="auto"/>
              <w:jc w:val="center"/>
              <w:rPr>
                <w:rFonts w:ascii="宋体" w:hAnsi="宋体" w:eastAsia="宋体" w:cs="宋体"/>
                <w:b/>
                <w:sz w:val="21"/>
                <w:szCs w:val="21"/>
                <w:highlight w:val="none"/>
                <w:lang w:eastAsia="zh-CN"/>
              </w:rPr>
            </w:pPr>
            <w:r>
              <w:rPr>
                <w:rFonts w:hint="eastAsia" w:ascii="宋体" w:hAnsi="宋体" w:eastAsia="宋体" w:cs="宋体"/>
                <w:b/>
                <w:sz w:val="21"/>
                <w:szCs w:val="21"/>
                <w:highlight w:val="none"/>
                <w:lang w:eastAsia="zh-CN"/>
              </w:rPr>
              <w:t>设备名称</w:t>
            </w:r>
          </w:p>
        </w:tc>
        <w:tc>
          <w:tcPr>
            <w:tcW w:w="480" w:type="pct"/>
            <w:shd w:val="clear" w:color="auto" w:fill="EEECE1"/>
            <w:vAlign w:val="center"/>
          </w:tcPr>
          <w:p w14:paraId="3E30F77F">
            <w:pPr>
              <w:snapToGrid w:val="0"/>
              <w:spacing w:line="360" w:lineRule="auto"/>
              <w:jc w:val="center"/>
              <w:rPr>
                <w:rFonts w:ascii="宋体" w:hAnsi="宋体" w:eastAsia="宋体" w:cs="宋体"/>
                <w:b/>
                <w:sz w:val="21"/>
                <w:szCs w:val="21"/>
                <w:highlight w:val="none"/>
                <w:lang w:eastAsia="zh-CN"/>
              </w:rPr>
            </w:pPr>
            <w:r>
              <w:rPr>
                <w:rFonts w:hint="eastAsia" w:ascii="宋体" w:hAnsi="宋体" w:eastAsia="宋体" w:cs="宋体"/>
                <w:b/>
                <w:sz w:val="21"/>
                <w:szCs w:val="21"/>
                <w:highlight w:val="none"/>
                <w:lang w:eastAsia="zh-CN"/>
              </w:rPr>
              <w:t>数量</w:t>
            </w:r>
          </w:p>
        </w:tc>
        <w:tc>
          <w:tcPr>
            <w:tcW w:w="774" w:type="pct"/>
            <w:shd w:val="clear" w:color="auto" w:fill="EEECE1"/>
            <w:vAlign w:val="center"/>
          </w:tcPr>
          <w:p w14:paraId="414E9876">
            <w:pPr>
              <w:snapToGrid w:val="0"/>
              <w:spacing w:line="360" w:lineRule="auto"/>
              <w:jc w:val="center"/>
              <w:rPr>
                <w:rFonts w:ascii="宋体" w:hAnsi="宋体" w:eastAsia="宋体" w:cs="宋体"/>
                <w:b/>
                <w:sz w:val="21"/>
                <w:szCs w:val="21"/>
                <w:highlight w:val="none"/>
                <w:lang w:eastAsia="zh-CN"/>
              </w:rPr>
            </w:pPr>
            <w:r>
              <w:rPr>
                <w:rFonts w:hint="eastAsia" w:ascii="宋体" w:hAnsi="宋体" w:eastAsia="宋体" w:cs="宋体"/>
                <w:b/>
                <w:sz w:val="21"/>
                <w:szCs w:val="21"/>
                <w:highlight w:val="none"/>
                <w:lang w:eastAsia="zh-CN"/>
              </w:rPr>
              <w:t>设备型号</w:t>
            </w:r>
          </w:p>
        </w:tc>
        <w:tc>
          <w:tcPr>
            <w:tcW w:w="980" w:type="pct"/>
            <w:shd w:val="clear" w:color="auto" w:fill="EEECE1"/>
            <w:vAlign w:val="center"/>
          </w:tcPr>
          <w:p w14:paraId="11ED7CF5">
            <w:pPr>
              <w:snapToGrid w:val="0"/>
              <w:spacing w:line="360" w:lineRule="auto"/>
              <w:jc w:val="center"/>
              <w:rPr>
                <w:rFonts w:ascii="宋体" w:hAnsi="宋体" w:eastAsia="宋体" w:cs="宋体"/>
                <w:b/>
                <w:sz w:val="21"/>
                <w:szCs w:val="21"/>
                <w:highlight w:val="none"/>
                <w:lang w:eastAsia="zh-CN"/>
              </w:rPr>
            </w:pPr>
            <w:r>
              <w:rPr>
                <w:rFonts w:hint="eastAsia" w:ascii="宋体" w:hAnsi="宋体" w:eastAsia="宋体" w:cs="宋体"/>
                <w:b/>
                <w:sz w:val="21"/>
                <w:szCs w:val="21"/>
                <w:highlight w:val="none"/>
                <w:lang w:eastAsia="zh-CN"/>
              </w:rPr>
              <w:t>是否允许</w:t>
            </w:r>
          </w:p>
          <w:p w14:paraId="43C9A834">
            <w:pPr>
              <w:snapToGrid w:val="0"/>
              <w:spacing w:line="360" w:lineRule="auto"/>
              <w:jc w:val="center"/>
              <w:rPr>
                <w:rFonts w:ascii="宋体" w:hAnsi="宋体" w:eastAsia="宋体" w:cs="宋体"/>
                <w:b/>
                <w:sz w:val="21"/>
                <w:szCs w:val="21"/>
                <w:highlight w:val="none"/>
                <w:lang w:eastAsia="zh-CN"/>
              </w:rPr>
            </w:pPr>
            <w:r>
              <w:rPr>
                <w:rFonts w:hint="eastAsia" w:ascii="宋体" w:hAnsi="宋体" w:eastAsia="宋体" w:cs="宋体"/>
                <w:b/>
                <w:sz w:val="21"/>
                <w:szCs w:val="21"/>
                <w:highlight w:val="none"/>
                <w:lang w:eastAsia="zh-CN"/>
              </w:rPr>
              <w:t>进口服务</w:t>
            </w:r>
          </w:p>
        </w:tc>
        <w:tc>
          <w:tcPr>
            <w:tcW w:w="602" w:type="pct"/>
            <w:shd w:val="clear" w:color="auto" w:fill="EEECE1"/>
            <w:vAlign w:val="center"/>
          </w:tcPr>
          <w:p w14:paraId="6C02C9BB">
            <w:pPr>
              <w:snapToGrid w:val="0"/>
              <w:spacing w:line="360" w:lineRule="auto"/>
              <w:jc w:val="center"/>
              <w:rPr>
                <w:rFonts w:ascii="宋体" w:hAnsi="宋体" w:eastAsia="宋体" w:cs="宋体"/>
                <w:b/>
                <w:sz w:val="21"/>
                <w:szCs w:val="21"/>
                <w:highlight w:val="none"/>
                <w:lang w:eastAsia="zh-CN"/>
              </w:rPr>
            </w:pPr>
            <w:r>
              <w:rPr>
                <w:rFonts w:hint="eastAsia" w:ascii="宋体" w:hAnsi="宋体" w:eastAsia="宋体" w:cs="宋体"/>
                <w:b/>
                <w:sz w:val="21"/>
                <w:szCs w:val="21"/>
                <w:highlight w:val="none"/>
                <w:lang w:eastAsia="zh-CN"/>
              </w:rPr>
              <w:t>维保期限</w:t>
            </w:r>
          </w:p>
        </w:tc>
      </w:tr>
      <w:tr w14:paraId="2AF65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31" w:type="pct"/>
            <w:vAlign w:val="center"/>
          </w:tcPr>
          <w:p w14:paraId="63A2CC22">
            <w:pPr>
              <w:snapToGrid w:val="0"/>
              <w:spacing w:line="360" w:lineRule="auto"/>
              <w:jc w:val="center"/>
              <w:rPr>
                <w:rFonts w:ascii="宋体" w:hAnsi="宋体" w:eastAsia="宋体" w:cs="宋体"/>
                <w:bCs/>
                <w:sz w:val="21"/>
                <w:szCs w:val="21"/>
                <w:highlight w:val="none"/>
              </w:rPr>
            </w:pPr>
            <w:r>
              <w:rPr>
                <w:rFonts w:hint="eastAsia" w:ascii="宋体" w:hAnsi="宋体" w:eastAsia="宋体" w:cs="宋体"/>
                <w:bCs/>
                <w:sz w:val="21"/>
                <w:szCs w:val="21"/>
                <w:highlight w:val="none"/>
                <w:lang w:eastAsia="zh-CN"/>
              </w:rPr>
              <w:t>1</w:t>
            </w:r>
          </w:p>
        </w:tc>
        <w:tc>
          <w:tcPr>
            <w:tcW w:w="646" w:type="pct"/>
            <w:vAlign w:val="center"/>
          </w:tcPr>
          <w:p w14:paraId="7952D837">
            <w:pPr>
              <w:spacing w:line="360" w:lineRule="auto"/>
              <w:jc w:val="center"/>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豪洛捷</w:t>
            </w:r>
          </w:p>
        </w:tc>
        <w:tc>
          <w:tcPr>
            <w:tcW w:w="783" w:type="pct"/>
            <w:vAlign w:val="center"/>
          </w:tcPr>
          <w:p w14:paraId="6A3E20BB">
            <w:pPr>
              <w:spacing w:line="360" w:lineRule="auto"/>
              <w:jc w:val="center"/>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乳腺机</w:t>
            </w:r>
          </w:p>
        </w:tc>
        <w:tc>
          <w:tcPr>
            <w:tcW w:w="480" w:type="pct"/>
            <w:vAlign w:val="center"/>
          </w:tcPr>
          <w:p w14:paraId="6F46A098">
            <w:pPr>
              <w:spacing w:before="24" w:line="360" w:lineRule="auto"/>
              <w:jc w:val="center"/>
              <w:rPr>
                <w:rFonts w:hint="eastAsia" w:ascii="宋体" w:hAnsi="宋体" w:eastAsia="宋体" w:cs="宋体"/>
                <w:bCs/>
                <w:sz w:val="21"/>
                <w:szCs w:val="21"/>
                <w:highlight w:val="none"/>
                <w:lang w:eastAsia="zh-CN"/>
              </w:rPr>
            </w:pPr>
            <w:r>
              <w:rPr>
                <w:rFonts w:hint="eastAsia" w:ascii="宋体" w:hAnsi="宋体" w:eastAsia="宋体" w:cs="宋体"/>
                <w:bCs/>
                <w:sz w:val="21"/>
                <w:szCs w:val="21"/>
                <w:highlight w:val="none"/>
                <w:lang w:eastAsia="zh-CN"/>
              </w:rPr>
              <w:t>1</w:t>
            </w:r>
          </w:p>
        </w:tc>
        <w:tc>
          <w:tcPr>
            <w:tcW w:w="774" w:type="pct"/>
            <w:vAlign w:val="center"/>
          </w:tcPr>
          <w:p w14:paraId="6B67CA64">
            <w:pPr>
              <w:snapToGrid w:val="0"/>
              <w:spacing w:line="360" w:lineRule="auto"/>
              <w:jc w:val="center"/>
              <w:rPr>
                <w:rFonts w:ascii="宋体" w:hAnsi="宋体" w:eastAsia="宋体" w:cs="宋体"/>
                <w:sz w:val="21"/>
                <w:szCs w:val="21"/>
                <w:highlight w:val="none"/>
                <w:lang w:eastAsia="zh-CN"/>
              </w:rPr>
            </w:pPr>
            <w:r>
              <w:rPr>
                <w:rFonts w:hint="eastAsia"/>
                <w:highlight w:val="none"/>
              </w:rPr>
              <w:t>Selenia Dimensions</w:t>
            </w:r>
          </w:p>
        </w:tc>
        <w:tc>
          <w:tcPr>
            <w:tcW w:w="980" w:type="pct"/>
            <w:vAlign w:val="center"/>
          </w:tcPr>
          <w:p w14:paraId="13A4A13A">
            <w:pPr>
              <w:spacing w:before="24" w:line="360" w:lineRule="auto"/>
              <w:jc w:val="center"/>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允许</w:t>
            </w:r>
          </w:p>
        </w:tc>
        <w:tc>
          <w:tcPr>
            <w:tcW w:w="602" w:type="pct"/>
            <w:vAlign w:val="center"/>
          </w:tcPr>
          <w:p w14:paraId="1E07D889">
            <w:pPr>
              <w:snapToGrid w:val="0"/>
              <w:spacing w:line="360" w:lineRule="auto"/>
              <w:jc w:val="center"/>
              <w:rPr>
                <w:rFonts w:ascii="宋体" w:hAnsi="宋体" w:eastAsia="宋体" w:cs="宋体"/>
                <w:sz w:val="21"/>
                <w:szCs w:val="21"/>
                <w:highlight w:val="none"/>
                <w:lang w:eastAsia="zh-CN"/>
              </w:rPr>
            </w:pPr>
            <w:r>
              <w:rPr>
                <w:rFonts w:hint="eastAsia" w:ascii="宋体" w:hAnsi="宋体" w:eastAsia="宋体" w:cs="宋体"/>
                <w:bCs/>
                <w:sz w:val="21"/>
                <w:szCs w:val="21"/>
                <w:highlight w:val="none"/>
                <w:lang w:eastAsia="zh-CN"/>
              </w:rPr>
              <w:t>3年</w:t>
            </w:r>
          </w:p>
        </w:tc>
      </w:tr>
    </w:tbl>
    <w:p w14:paraId="659928D2">
      <w:pPr>
        <w:pStyle w:val="2"/>
        <w:spacing w:line="360" w:lineRule="auto"/>
        <w:ind w:left="0" w:firstLine="422" w:firstLineChars="200"/>
        <w:rPr>
          <w:rFonts w:cs="宋体"/>
          <w:b/>
          <w:bCs/>
          <w:sz w:val="21"/>
          <w:szCs w:val="21"/>
          <w:highlight w:val="none"/>
          <w:lang w:eastAsia="zh-CN"/>
        </w:rPr>
      </w:pPr>
    </w:p>
    <w:p w14:paraId="1BC08377">
      <w:pPr>
        <w:pStyle w:val="2"/>
        <w:numPr>
          <w:ilvl w:val="0"/>
          <w:numId w:val="1"/>
        </w:numPr>
        <w:spacing w:line="360" w:lineRule="auto"/>
        <w:ind w:firstLine="422" w:firstLineChars="200"/>
        <w:rPr>
          <w:rFonts w:cs="宋体"/>
          <w:b/>
          <w:bCs/>
          <w:sz w:val="21"/>
          <w:szCs w:val="21"/>
          <w:highlight w:val="none"/>
          <w:lang w:eastAsia="zh-CN"/>
        </w:rPr>
      </w:pPr>
      <w:r>
        <w:rPr>
          <w:rFonts w:hint="eastAsia" w:cs="宋体"/>
          <w:b/>
          <w:bCs/>
          <w:sz w:val="21"/>
          <w:szCs w:val="21"/>
          <w:highlight w:val="none"/>
          <w:lang w:eastAsia="zh-CN"/>
        </w:rPr>
        <w:t>服务内容</w:t>
      </w:r>
      <w:bookmarkStart w:id="0" w:name="_GoBack"/>
      <w:bookmarkEnd w:id="0"/>
    </w:p>
    <w:p w14:paraId="4A717F32">
      <w:pPr>
        <w:numPr>
          <w:ilvl w:val="0"/>
          <w:numId w:val="2"/>
        </w:numPr>
        <w:tabs>
          <w:tab w:val="left" w:pos="709"/>
        </w:tabs>
        <w:spacing w:line="360" w:lineRule="auto"/>
        <w:ind w:firstLine="422" w:firstLineChars="200"/>
        <w:rPr>
          <w:rFonts w:ascii="宋体" w:hAnsi="宋体" w:eastAsia="宋体" w:cs="宋体"/>
          <w:sz w:val="21"/>
          <w:szCs w:val="21"/>
          <w:highlight w:val="none"/>
          <w:lang w:eastAsia="zh-CN"/>
        </w:rPr>
      </w:pPr>
      <w:r>
        <w:rPr>
          <w:rFonts w:hint="eastAsia" w:ascii="宋体" w:hAnsi="宋体" w:eastAsia="宋体" w:cs="宋体"/>
          <w:b/>
          <w:bCs/>
          <w:sz w:val="21"/>
          <w:szCs w:val="21"/>
          <w:highlight w:val="none"/>
          <w:lang w:eastAsia="zh-CN"/>
        </w:rPr>
        <w:t>项目实施地点：</w:t>
      </w:r>
      <w:r>
        <w:rPr>
          <w:rFonts w:hint="eastAsia" w:ascii="宋体" w:hAnsi="宋体" w:eastAsia="宋体" w:cs="宋体"/>
          <w:sz w:val="21"/>
          <w:szCs w:val="21"/>
          <w:highlight w:val="none"/>
          <w:lang w:eastAsia="zh-CN"/>
        </w:rPr>
        <w:t>采购人指定地点</w:t>
      </w:r>
    </w:p>
    <w:p w14:paraId="5BCCC08E">
      <w:pPr>
        <w:numPr>
          <w:ilvl w:val="0"/>
          <w:numId w:val="2"/>
        </w:numPr>
        <w:tabs>
          <w:tab w:val="left" w:pos="709"/>
        </w:tabs>
        <w:spacing w:line="360" w:lineRule="auto"/>
        <w:ind w:firstLine="422" w:firstLineChars="200"/>
        <w:rPr>
          <w:rFonts w:ascii="宋体" w:hAnsi="宋体" w:eastAsia="宋体" w:cs="宋体"/>
          <w:color w:val="0000FF"/>
          <w:sz w:val="21"/>
          <w:szCs w:val="21"/>
          <w:highlight w:val="none"/>
          <w:lang w:eastAsia="zh-CN"/>
        </w:rPr>
      </w:pPr>
      <w:r>
        <w:rPr>
          <w:rFonts w:hint="eastAsia" w:ascii="宋体" w:hAnsi="宋体" w:eastAsia="宋体" w:cs="宋体"/>
          <w:b/>
          <w:bCs/>
          <w:sz w:val="21"/>
          <w:szCs w:val="21"/>
          <w:highlight w:val="none"/>
          <w:lang w:eastAsia="zh-CN"/>
        </w:rPr>
        <w:t>服务期限</w:t>
      </w:r>
      <w:r>
        <w:rPr>
          <w:rFonts w:hint="eastAsia" w:ascii="宋体" w:hAnsi="宋体" w:eastAsia="宋体" w:cs="宋体"/>
          <w:sz w:val="21"/>
          <w:szCs w:val="21"/>
          <w:highlight w:val="none"/>
          <w:lang w:eastAsia="zh-CN"/>
        </w:rPr>
        <w:t>：</w:t>
      </w:r>
      <w:r>
        <w:rPr>
          <w:rFonts w:hint="eastAsia" w:ascii="宋体" w:hAnsi="宋体" w:eastAsia="宋体"/>
          <w:sz w:val="21"/>
          <w:szCs w:val="21"/>
          <w:highlight w:val="none"/>
          <w:lang w:eastAsia="zh-CN"/>
        </w:rPr>
        <w:t>合同签订生效之日起36个月。</w:t>
      </w:r>
    </w:p>
    <w:p w14:paraId="75640655">
      <w:pPr>
        <w:numPr>
          <w:ilvl w:val="0"/>
          <w:numId w:val="2"/>
        </w:numPr>
        <w:tabs>
          <w:tab w:val="left" w:pos="709"/>
        </w:tabs>
        <w:spacing w:line="360" w:lineRule="auto"/>
        <w:ind w:firstLine="422" w:firstLineChars="200"/>
        <w:rPr>
          <w:rFonts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维修保养内容：</w:t>
      </w:r>
      <w:r>
        <w:rPr>
          <w:rFonts w:hint="eastAsia"/>
          <w:highlight w:val="none"/>
          <w:lang w:eastAsia="zh-CN"/>
        </w:rPr>
        <w:t>整机全保服务，包含人工维修及定期保养服务（包括主机、软件及球管在内的所有备件，不含第三方产品），保修期内所更换的零配件费用全部由投标人承担</w:t>
      </w:r>
      <w:r>
        <w:rPr>
          <w:rFonts w:hint="eastAsia" w:asciiTheme="minorEastAsia" w:hAnsiTheme="minorEastAsia" w:eastAsiaTheme="minorEastAsia"/>
          <w:highlight w:val="none"/>
          <w:lang w:eastAsia="zh-CN"/>
        </w:rPr>
        <w:t>，维修更换下来的不良品备件由中标人回收处理。</w:t>
      </w:r>
    </w:p>
    <w:p w14:paraId="06F967C0">
      <w:pPr>
        <w:numPr>
          <w:ilvl w:val="0"/>
          <w:numId w:val="2"/>
        </w:numPr>
        <w:tabs>
          <w:tab w:val="left" w:pos="709"/>
        </w:tabs>
        <w:spacing w:line="360" w:lineRule="auto"/>
        <w:ind w:firstLine="422" w:firstLineChars="200"/>
        <w:rPr>
          <w:rFonts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所有设备维修保养服务年限：36个月。</w:t>
      </w:r>
    </w:p>
    <w:p w14:paraId="06863FB2">
      <w:pPr>
        <w:tabs>
          <w:tab w:val="left" w:pos="709"/>
        </w:tabs>
        <w:spacing w:line="360" w:lineRule="auto"/>
        <w:ind w:firstLine="422" w:firstLineChars="200"/>
        <w:rPr>
          <w:rFonts w:ascii="宋体" w:hAnsi="宋体" w:eastAsia="宋体" w:cs="宋体"/>
          <w:b/>
          <w:bCs/>
          <w:sz w:val="21"/>
          <w:szCs w:val="21"/>
          <w:highlight w:val="none"/>
          <w:lang w:eastAsia="zh-CN"/>
        </w:rPr>
      </w:pPr>
    </w:p>
    <w:p w14:paraId="56906023">
      <w:pPr>
        <w:pStyle w:val="2"/>
        <w:numPr>
          <w:ilvl w:val="0"/>
          <w:numId w:val="1"/>
        </w:numPr>
        <w:spacing w:line="360" w:lineRule="auto"/>
        <w:ind w:firstLine="422" w:firstLineChars="200"/>
        <w:rPr>
          <w:rFonts w:cs="宋体"/>
          <w:b/>
          <w:bCs/>
          <w:sz w:val="21"/>
          <w:szCs w:val="21"/>
          <w:highlight w:val="none"/>
          <w:lang w:eastAsia="zh-CN"/>
        </w:rPr>
      </w:pPr>
      <w:r>
        <w:rPr>
          <w:rFonts w:hint="eastAsia" w:cs="宋体"/>
          <w:b/>
          <w:bCs/>
          <w:sz w:val="21"/>
          <w:szCs w:val="21"/>
          <w:highlight w:val="none"/>
          <w:lang w:eastAsia="zh-CN"/>
        </w:rPr>
        <w:t>服务要求</w:t>
      </w:r>
    </w:p>
    <w:p w14:paraId="798DBC9B">
      <w:pPr>
        <w:pStyle w:val="9"/>
        <w:numPr>
          <w:ilvl w:val="0"/>
          <w:numId w:val="3"/>
        </w:numPr>
        <w:spacing w:line="360" w:lineRule="auto"/>
        <w:ind w:firstLine="422" w:firstLineChars="200"/>
        <w:rPr>
          <w:rFonts w:hint="default" w:ascii="宋体" w:hAnsi="宋体" w:eastAsia="宋体" w:cs="宋体"/>
          <w:kern w:val="2"/>
          <w:sz w:val="21"/>
          <w:szCs w:val="21"/>
          <w:highlight w:val="none"/>
          <w:lang w:eastAsia="zh-CN"/>
        </w:rPr>
      </w:pPr>
      <w:r>
        <w:rPr>
          <w:rFonts w:ascii="宋体" w:hAnsi="宋体" w:eastAsia="宋体" w:cs="宋体"/>
          <w:b/>
          <w:bCs/>
          <w:kern w:val="2"/>
          <w:sz w:val="21"/>
          <w:szCs w:val="21"/>
          <w:highlight w:val="none"/>
          <w:lang w:eastAsia="zh-CN"/>
        </w:rPr>
        <w:t>保修服务能力保障：</w:t>
      </w:r>
      <w:r>
        <w:rPr>
          <w:rFonts w:ascii="宋体" w:hAnsi="宋体" w:eastAsia="宋体" w:cs="宋体"/>
          <w:kern w:val="2"/>
          <w:sz w:val="21"/>
          <w:szCs w:val="21"/>
          <w:highlight w:val="none"/>
          <w:lang w:eastAsia="zh-CN"/>
        </w:rPr>
        <w:t>具有维修保养本项目维保设备的技术能力，确保维保设备在使用过程中的安全性和有效性，保证长期稳定运行。提供服务实施方案，并对主要内容进行分析，包括但不限于：①对本项目维保服务内容和要求的理解；②本项目的重点难点分析及建议；③维护方案；④维保服务流程。(投标文件需提供包含以上4个内容的方案书及说明)</w:t>
      </w:r>
    </w:p>
    <w:p w14:paraId="41D8851F">
      <w:pPr>
        <w:pStyle w:val="9"/>
        <w:numPr>
          <w:ilvl w:val="0"/>
          <w:numId w:val="3"/>
        </w:numPr>
        <w:spacing w:line="360" w:lineRule="auto"/>
        <w:ind w:firstLine="422" w:firstLineChars="200"/>
        <w:rPr>
          <w:rFonts w:hint="default" w:ascii="宋体" w:hAnsi="宋体" w:eastAsia="宋体" w:cs="宋体"/>
          <w:sz w:val="21"/>
          <w:szCs w:val="21"/>
          <w:highlight w:val="none"/>
        </w:rPr>
      </w:pPr>
      <w:r>
        <w:rPr>
          <w:rFonts w:ascii="宋体" w:hAnsi="宋体" w:eastAsia="宋体" w:cs="宋体"/>
          <w:b/>
          <w:bCs/>
          <w:kern w:val="2"/>
          <w:sz w:val="21"/>
          <w:szCs w:val="21"/>
          <w:highlight w:val="none"/>
          <w:lang w:eastAsia="zh-CN"/>
        </w:rPr>
        <w:t>维修保养服务实施：</w:t>
      </w:r>
      <w:r>
        <w:rPr>
          <w:rFonts w:ascii="宋体" w:hAnsi="宋体" w:eastAsia="宋体" w:cs="宋体"/>
          <w:kern w:val="2"/>
          <w:sz w:val="21"/>
          <w:szCs w:val="21"/>
          <w:highlight w:val="none"/>
          <w:lang w:eastAsia="zh-CN"/>
        </w:rPr>
        <w:t>提供服务方案并对方案主要内容进行分析，包括但不限于本项目维保设备的重点难点分析及建议、维修保养方案及服务流程等。方案内容应满足“内容详细、服务流程条理清晰、具体措施可行性高、建议考虑全面可靠、重点难点分析针对性强”的要求。具有维修保养本项目设备的技术保障能力，确保维保设备在使用过程中的安全性和有效性，保证长期稳定运行。</w:t>
      </w:r>
      <w:r>
        <w:rPr>
          <w:rFonts w:ascii="宋体" w:hAnsi="宋体" w:eastAsia="宋体" w:cs="宋体"/>
          <w:b/>
          <w:bCs/>
          <w:kern w:val="2"/>
          <w:sz w:val="21"/>
          <w:szCs w:val="21"/>
          <w:highlight w:val="none"/>
          <w:lang w:eastAsia="zh-CN"/>
        </w:rPr>
        <w:t>（投标文件提供维修保养服务方案）</w:t>
      </w:r>
    </w:p>
    <w:p w14:paraId="2AB0D11A">
      <w:pPr>
        <w:pStyle w:val="9"/>
        <w:numPr>
          <w:ilvl w:val="0"/>
          <w:numId w:val="3"/>
        </w:numPr>
        <w:spacing w:line="360" w:lineRule="auto"/>
        <w:ind w:firstLine="422" w:firstLineChars="200"/>
        <w:rPr>
          <w:rFonts w:hint="default" w:ascii="宋体" w:hAnsi="宋体" w:eastAsia="宋体" w:cs="宋体"/>
          <w:sz w:val="21"/>
          <w:szCs w:val="21"/>
          <w:highlight w:val="none"/>
        </w:rPr>
      </w:pPr>
      <w:r>
        <w:rPr>
          <w:rFonts w:ascii="宋体" w:hAnsi="宋体" w:eastAsia="宋体" w:cs="宋体"/>
          <w:b/>
          <w:bCs/>
          <w:sz w:val="21"/>
          <w:szCs w:val="21"/>
          <w:highlight w:val="none"/>
        </w:rPr>
        <w:t>零配件的合法保障：</w:t>
      </w:r>
      <w:r>
        <w:rPr>
          <w:rFonts w:ascii="宋体" w:hAnsi="宋体" w:eastAsia="宋体" w:cs="宋体"/>
          <w:sz w:val="21"/>
          <w:szCs w:val="21"/>
          <w:highlight w:val="none"/>
        </w:rPr>
        <w:t>投标人在国内</w:t>
      </w:r>
      <w:r>
        <w:rPr>
          <w:rFonts w:ascii="宋体" w:hAnsi="宋体" w:eastAsia="宋体" w:cs="宋体"/>
          <w:sz w:val="21"/>
          <w:szCs w:val="21"/>
          <w:highlight w:val="none"/>
          <w:lang w:eastAsia="zh-CN"/>
        </w:rPr>
        <w:t>设有至少</w:t>
      </w:r>
      <w:r>
        <w:rPr>
          <w:rFonts w:ascii="宋体" w:hAnsi="宋体" w:eastAsia="宋体" w:cs="宋体"/>
          <w:sz w:val="21"/>
          <w:szCs w:val="21"/>
          <w:highlight w:val="none"/>
          <w:u w:val="single"/>
          <w:lang w:eastAsia="zh-CN"/>
        </w:rPr>
        <w:t xml:space="preserve">  </w:t>
      </w:r>
      <w:r>
        <w:rPr>
          <w:rFonts w:hint="default" w:ascii="宋体" w:hAnsi="宋体" w:eastAsia="宋体" w:cs="宋体"/>
          <w:sz w:val="21"/>
          <w:szCs w:val="21"/>
          <w:highlight w:val="none"/>
          <w:u w:val="single"/>
          <w:lang w:eastAsia="zh-CN"/>
        </w:rPr>
        <w:t>1</w:t>
      </w:r>
      <w:r>
        <w:rPr>
          <w:rFonts w:ascii="宋体" w:hAnsi="宋体" w:eastAsia="宋体" w:cs="宋体"/>
          <w:sz w:val="21"/>
          <w:szCs w:val="21"/>
          <w:highlight w:val="none"/>
          <w:u w:val="single"/>
          <w:lang w:eastAsia="zh-CN"/>
        </w:rPr>
        <w:t xml:space="preserve">  </w:t>
      </w:r>
      <w:r>
        <w:rPr>
          <w:rFonts w:ascii="宋体" w:hAnsi="宋体" w:eastAsia="宋体" w:cs="宋体"/>
          <w:sz w:val="21"/>
          <w:szCs w:val="21"/>
          <w:highlight w:val="none"/>
          <w:lang w:eastAsia="zh-CN"/>
        </w:rPr>
        <w:t>家</w:t>
      </w:r>
      <w:r>
        <w:rPr>
          <w:rFonts w:ascii="宋体" w:hAnsi="宋体" w:eastAsia="宋体" w:cs="宋体"/>
          <w:sz w:val="21"/>
          <w:szCs w:val="21"/>
          <w:highlight w:val="none"/>
        </w:rPr>
        <w:t>零备件仓库</w:t>
      </w:r>
      <w:r>
        <w:rPr>
          <w:rFonts w:ascii="宋体" w:hAnsi="宋体" w:eastAsia="宋体" w:cs="宋体"/>
          <w:sz w:val="21"/>
          <w:szCs w:val="21"/>
          <w:highlight w:val="none"/>
          <w:lang w:eastAsia="zh-CN"/>
        </w:rPr>
        <w:t>，确保配件的存储充分且有稳定保障。如投标人尚未具备零备件仓储能力，需承诺服务期内在需要更换上述主要配件时，</w:t>
      </w:r>
      <w:r>
        <w:rPr>
          <w:rFonts w:ascii="宋体" w:hAnsi="宋体" w:eastAsia="宋体" w:cs="宋体"/>
          <w:sz w:val="21"/>
          <w:szCs w:val="21"/>
          <w:highlight w:val="none"/>
          <w:u w:val="single"/>
          <w:lang w:eastAsia="zh-CN"/>
        </w:rPr>
        <w:t xml:space="preserve">  </w:t>
      </w:r>
      <w:r>
        <w:rPr>
          <w:rFonts w:hint="default" w:ascii="宋体" w:hAnsi="宋体" w:eastAsia="宋体" w:cs="宋体"/>
          <w:sz w:val="21"/>
          <w:szCs w:val="21"/>
          <w:highlight w:val="none"/>
          <w:u w:val="single"/>
          <w:lang w:eastAsia="zh-CN"/>
        </w:rPr>
        <w:t>48</w:t>
      </w:r>
      <w:r>
        <w:rPr>
          <w:rFonts w:ascii="宋体" w:hAnsi="宋体" w:eastAsia="宋体" w:cs="宋体"/>
          <w:sz w:val="21"/>
          <w:szCs w:val="21"/>
          <w:highlight w:val="none"/>
          <w:u w:val="single"/>
          <w:lang w:eastAsia="zh-CN"/>
        </w:rPr>
        <w:t xml:space="preserve">  </w:t>
      </w:r>
      <w:r>
        <w:rPr>
          <w:rFonts w:ascii="宋体" w:hAnsi="宋体" w:eastAsia="宋体" w:cs="宋体"/>
          <w:sz w:val="21"/>
          <w:szCs w:val="21"/>
          <w:highlight w:val="none"/>
          <w:lang w:eastAsia="zh-CN"/>
        </w:rPr>
        <w:t>小时内将配件运抵设备现场。（</w:t>
      </w:r>
      <w:r>
        <w:rPr>
          <w:rFonts w:ascii="宋体" w:hAnsi="宋体" w:eastAsia="宋体" w:cs="宋体"/>
          <w:sz w:val="21"/>
          <w:szCs w:val="21"/>
          <w:highlight w:val="none"/>
        </w:rPr>
        <w:t>投标文件</w:t>
      </w:r>
      <w:r>
        <w:rPr>
          <w:rFonts w:ascii="宋体" w:hAnsi="宋体" w:eastAsia="宋体" w:cs="宋体"/>
          <w:sz w:val="21"/>
          <w:szCs w:val="21"/>
          <w:highlight w:val="none"/>
          <w:lang w:eastAsia="zh-CN"/>
        </w:rPr>
        <w:t>中</w:t>
      </w:r>
      <w:r>
        <w:rPr>
          <w:rFonts w:ascii="宋体" w:hAnsi="宋体" w:eastAsia="宋体" w:cs="宋体"/>
          <w:sz w:val="21"/>
          <w:szCs w:val="21"/>
          <w:highlight w:val="none"/>
        </w:rPr>
        <w:t>提供相应证明材料</w:t>
      </w:r>
      <w:r>
        <w:rPr>
          <w:rFonts w:ascii="宋体" w:hAnsi="宋体" w:eastAsia="宋体" w:cs="宋体"/>
          <w:sz w:val="21"/>
          <w:szCs w:val="21"/>
          <w:highlight w:val="none"/>
          <w:lang w:eastAsia="zh-CN"/>
        </w:rPr>
        <w:t>，</w:t>
      </w:r>
      <w:r>
        <w:rPr>
          <w:rFonts w:ascii="宋体" w:hAnsi="宋体" w:eastAsia="宋体" w:cs="宋体"/>
          <w:sz w:val="21"/>
          <w:szCs w:val="21"/>
          <w:highlight w:val="none"/>
        </w:rPr>
        <w:t>包括仓库房产证明或租赁合同</w:t>
      </w:r>
      <w:r>
        <w:rPr>
          <w:rFonts w:ascii="宋体" w:hAnsi="宋体" w:eastAsia="宋体" w:cs="宋体"/>
          <w:sz w:val="21"/>
          <w:szCs w:val="21"/>
          <w:highlight w:val="none"/>
          <w:lang w:eastAsia="zh-CN"/>
        </w:rPr>
        <w:t>、</w:t>
      </w:r>
      <w:r>
        <w:rPr>
          <w:rFonts w:ascii="宋体" w:hAnsi="宋体" w:eastAsia="宋体" w:cs="宋体"/>
          <w:sz w:val="21"/>
          <w:szCs w:val="21"/>
          <w:highlight w:val="none"/>
        </w:rPr>
        <w:t>附仓库平面图</w:t>
      </w:r>
      <w:r>
        <w:rPr>
          <w:rFonts w:ascii="宋体" w:hAnsi="宋体" w:eastAsia="宋体" w:cs="宋体"/>
          <w:sz w:val="21"/>
          <w:szCs w:val="21"/>
          <w:highlight w:val="none"/>
          <w:lang w:eastAsia="zh-CN"/>
        </w:rPr>
        <w:t>、</w:t>
      </w:r>
      <w:r>
        <w:rPr>
          <w:rFonts w:ascii="宋体" w:hAnsi="宋体" w:eastAsia="宋体" w:cs="宋体"/>
          <w:sz w:val="21"/>
          <w:szCs w:val="21"/>
          <w:highlight w:val="none"/>
        </w:rPr>
        <w:t>零配件来源文件及配件存放照片等，或提供承诺函和及时运送配件的措施方案</w:t>
      </w:r>
      <w:r>
        <w:rPr>
          <w:rFonts w:ascii="宋体" w:hAnsi="宋体" w:eastAsia="宋体" w:cs="宋体"/>
          <w:sz w:val="21"/>
          <w:szCs w:val="21"/>
          <w:highlight w:val="none"/>
          <w:lang w:eastAsia="zh-CN"/>
        </w:rPr>
        <w:t>）。</w:t>
      </w:r>
    </w:p>
    <w:p w14:paraId="0DF40657">
      <w:pPr>
        <w:numPr>
          <w:ilvl w:val="0"/>
          <w:numId w:val="3"/>
        </w:numPr>
        <w:tabs>
          <w:tab w:val="left" w:pos="709"/>
        </w:tabs>
        <w:snapToGrid w:val="0"/>
        <w:spacing w:line="360" w:lineRule="auto"/>
        <w:ind w:firstLine="422" w:firstLineChars="200"/>
        <w:rPr>
          <w:rFonts w:ascii="宋体" w:hAnsi="宋体" w:eastAsia="宋体" w:cs="宋体"/>
          <w:b/>
          <w:bCs/>
          <w:sz w:val="21"/>
          <w:szCs w:val="21"/>
          <w:highlight w:val="none"/>
        </w:rPr>
      </w:pPr>
      <w:r>
        <w:rPr>
          <w:rFonts w:hint="eastAsia" w:ascii="宋体" w:hAnsi="宋体" w:eastAsia="宋体" w:cs="宋体"/>
          <w:b/>
          <w:bCs/>
          <w:sz w:val="21"/>
          <w:szCs w:val="21"/>
          <w:highlight w:val="none"/>
        </w:rPr>
        <w:t>服务技术保障：</w:t>
      </w:r>
    </w:p>
    <w:p w14:paraId="01071310">
      <w:pPr>
        <w:numPr>
          <w:ilvl w:val="0"/>
          <w:numId w:val="4"/>
        </w:numPr>
        <w:tabs>
          <w:tab w:val="left" w:pos="709"/>
        </w:tabs>
        <w:snapToGrid w:val="0"/>
        <w:spacing w:line="360" w:lineRule="auto"/>
        <w:ind w:left="0"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为保障更快捷更满意的服务，投标人需设有维修服务站，具有本项目维保设备的维修技术资质。提供</w:t>
      </w:r>
      <w:r>
        <w:rPr>
          <w:rFonts w:hint="eastAsia" w:ascii="宋体" w:hAnsi="宋体" w:eastAsia="宋体" w:cs="宋体"/>
          <w:sz w:val="21"/>
          <w:szCs w:val="21"/>
          <w:highlight w:val="none"/>
          <w:u w:val="single"/>
          <w:lang w:eastAsia="zh-CN"/>
        </w:rPr>
        <w:t xml:space="preserve">  </w:t>
      </w:r>
      <w:r>
        <w:rPr>
          <w:rFonts w:ascii="宋体" w:hAnsi="宋体" w:eastAsia="宋体" w:cs="宋体"/>
          <w:sz w:val="21"/>
          <w:szCs w:val="21"/>
          <w:highlight w:val="none"/>
          <w:u w:val="single"/>
          <w:lang w:eastAsia="zh-CN"/>
        </w:rPr>
        <w:t>5</w:t>
      </w:r>
      <w:r>
        <w:rPr>
          <w:rFonts w:hint="eastAsia" w:ascii="宋体" w:hAnsi="宋体" w:eastAsia="宋体" w:cs="宋体"/>
          <w:sz w:val="21"/>
          <w:szCs w:val="21"/>
          <w:highlight w:val="none"/>
          <w:u w:val="single"/>
          <w:lang w:eastAsia="zh-CN"/>
        </w:rPr>
        <w:t xml:space="preserve">  </w:t>
      </w:r>
      <w:r>
        <w:rPr>
          <w:rFonts w:hint="eastAsia" w:ascii="宋体" w:hAnsi="宋体" w:eastAsia="宋体" w:cs="宋体"/>
          <w:sz w:val="21"/>
          <w:szCs w:val="21"/>
          <w:highlight w:val="none"/>
          <w:lang w:eastAsia="zh-CN"/>
        </w:rPr>
        <w:t>名（含）或以上具有由维保设备制造商培训或经维保设备制造商认可、授权的第三方培训机构培训的证明材料，或同类型同品牌设备维保经验(提供相关合同复印件，合同须能体现人员信息，如不能体现人员信息，则还需提供服务单位盖章出具的证明材料)的服务工程师。证明其具备维修保养该品牌设备能力的工程师，以满足日常维护所需，并可及时响应紧急维修。</w:t>
      </w:r>
    </w:p>
    <w:p w14:paraId="5DB4C7C0">
      <w:pPr>
        <w:numPr>
          <w:ilvl w:val="0"/>
          <w:numId w:val="4"/>
        </w:numPr>
        <w:tabs>
          <w:tab w:val="left" w:pos="709"/>
        </w:tabs>
        <w:snapToGrid w:val="0"/>
        <w:spacing w:line="360" w:lineRule="auto"/>
        <w:ind w:left="0"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在满足维保要求的前提下，提供</w:t>
      </w:r>
      <w:r>
        <w:rPr>
          <w:rFonts w:hint="eastAsia" w:ascii="宋体" w:hAnsi="宋体" w:eastAsia="宋体" w:cs="宋体"/>
          <w:sz w:val="21"/>
          <w:szCs w:val="21"/>
          <w:highlight w:val="none"/>
          <w:u w:val="single"/>
          <w:lang w:eastAsia="zh-CN"/>
        </w:rPr>
        <w:t xml:space="preserve">  </w:t>
      </w:r>
      <w:r>
        <w:rPr>
          <w:rFonts w:ascii="宋体" w:hAnsi="宋体" w:eastAsia="宋体" w:cs="宋体"/>
          <w:sz w:val="21"/>
          <w:szCs w:val="21"/>
          <w:highlight w:val="none"/>
          <w:u w:val="single"/>
          <w:lang w:eastAsia="zh-CN"/>
        </w:rPr>
        <w:t>3</w:t>
      </w:r>
      <w:r>
        <w:rPr>
          <w:rFonts w:hint="eastAsia" w:ascii="宋体" w:hAnsi="宋体" w:eastAsia="宋体" w:cs="宋体"/>
          <w:sz w:val="21"/>
          <w:szCs w:val="21"/>
          <w:highlight w:val="none"/>
          <w:u w:val="single"/>
          <w:lang w:eastAsia="zh-CN"/>
        </w:rPr>
        <w:t xml:space="preserve">  </w:t>
      </w:r>
      <w:r>
        <w:rPr>
          <w:rFonts w:hint="eastAsia" w:ascii="宋体" w:hAnsi="宋体" w:eastAsia="宋体" w:cs="宋体"/>
          <w:sz w:val="21"/>
          <w:szCs w:val="21"/>
          <w:highlight w:val="none"/>
          <w:lang w:eastAsia="zh-CN"/>
        </w:rPr>
        <w:t>名（含）或以上取得</w:t>
      </w:r>
      <w:r>
        <w:rPr>
          <w:rFonts w:hint="eastAsia" w:ascii="宋体" w:hAnsi="宋体" w:eastAsia="宋体" w:cs="宋体"/>
          <w:sz w:val="21"/>
          <w:szCs w:val="21"/>
          <w:highlight w:val="none"/>
          <w:u w:val="single"/>
          <w:lang w:eastAsia="zh-CN"/>
        </w:rPr>
        <w:t xml:space="preserve"> 维保设备制造商或经维保设备制造商认可、授权的第三方培训机构 </w:t>
      </w:r>
      <w:r>
        <w:rPr>
          <w:rFonts w:hint="eastAsia" w:ascii="宋体" w:hAnsi="宋体" w:eastAsia="宋体" w:cs="宋体"/>
          <w:sz w:val="21"/>
          <w:szCs w:val="21"/>
          <w:highlight w:val="none"/>
          <w:lang w:eastAsia="zh-CN"/>
        </w:rPr>
        <w:t>培训合格证书的工程师。【投标时需提供人员名单及联系方式，以及人员服务承诺函（至少包含以下两项内容：1.承诺后续提供服务的人员均为名单中人员；2.承诺名单中人员均具备相关培训证书）（提供加盖投标人公章的承诺函，格式自拟）】。</w:t>
      </w:r>
    </w:p>
    <w:p w14:paraId="764ECCF5">
      <w:pPr>
        <w:numPr>
          <w:ilvl w:val="0"/>
          <w:numId w:val="3"/>
        </w:numPr>
        <w:tabs>
          <w:tab w:val="left" w:pos="709"/>
        </w:tabs>
        <w:spacing w:line="360" w:lineRule="auto"/>
        <w:ind w:firstLine="422" w:firstLineChars="200"/>
        <w:rPr>
          <w:rFonts w:ascii="宋体" w:hAnsi="宋体" w:eastAsia="宋体" w:cs="宋体"/>
          <w:sz w:val="21"/>
          <w:szCs w:val="21"/>
          <w:highlight w:val="none"/>
          <w:lang w:eastAsia="zh-CN"/>
        </w:rPr>
      </w:pPr>
      <w:r>
        <w:rPr>
          <w:rFonts w:hint="eastAsia" w:ascii="宋体" w:hAnsi="宋体" w:eastAsia="宋体" w:cs="宋体"/>
          <w:b/>
          <w:bCs/>
          <w:sz w:val="21"/>
          <w:szCs w:val="21"/>
          <w:highlight w:val="none"/>
          <w:lang w:eastAsia="zh-CN"/>
        </w:rPr>
        <w:t>零配件(包含备件及配件)供应：</w:t>
      </w:r>
      <w:r>
        <w:rPr>
          <w:rFonts w:hint="eastAsia" w:ascii="宋体" w:hAnsi="宋体" w:eastAsia="宋体" w:cs="宋体"/>
          <w:sz w:val="21"/>
          <w:szCs w:val="21"/>
          <w:highlight w:val="none"/>
          <w:lang w:eastAsia="zh-CN"/>
        </w:rPr>
        <w:t>投标人承诺不使用二手及淘汰的零配件，以确保零配件质量与维保设备的适配性，降低因零配件问题导致的停机、事故，满足医疗器械相关法律法规管理要求。如为进口零备件，需提供相应的合法进口报关证明。如因更换的零配件导致设备出现损坏、事故等情况，采购人有权要求中标人赔偿。每次更换备件，采购人有权进行溯源查证。</w:t>
      </w:r>
      <w:r>
        <w:rPr>
          <w:rFonts w:hint="eastAsia" w:ascii="宋体" w:hAnsi="宋体" w:eastAsia="宋体" w:cs="宋体"/>
          <w:b/>
          <w:bCs/>
          <w:sz w:val="21"/>
          <w:szCs w:val="21"/>
          <w:highlight w:val="none"/>
          <w:lang w:eastAsia="zh-CN"/>
        </w:rPr>
        <w:t>（</w:t>
      </w:r>
      <w:r>
        <w:rPr>
          <w:rFonts w:hint="eastAsia" w:ascii="宋体" w:hAnsi="宋体" w:eastAsia="宋体" w:cs="宋体"/>
          <w:b/>
          <w:color w:val="000000"/>
          <w:sz w:val="21"/>
          <w:szCs w:val="21"/>
          <w:highlight w:val="none"/>
          <w:lang w:eastAsia="zh-CN"/>
        </w:rPr>
        <w:t>投标文件需提供包含以上内容的承诺函并加盖公章</w:t>
      </w:r>
      <w:r>
        <w:rPr>
          <w:rStyle w:val="10"/>
          <w:rFonts w:hint="eastAsia" w:ascii="宋体" w:hAnsi="宋体" w:eastAsia="宋体" w:cs="宋体"/>
          <w:b/>
          <w:bCs/>
          <w:color w:val="000000"/>
          <w:sz w:val="21"/>
          <w:szCs w:val="21"/>
          <w:highlight w:val="none"/>
          <w:lang w:eastAsia="zh-CN"/>
        </w:rPr>
        <w:t>，格式自拟</w:t>
      </w:r>
      <w:r>
        <w:rPr>
          <w:rFonts w:hint="eastAsia" w:ascii="宋体" w:hAnsi="宋体" w:eastAsia="宋体" w:cs="宋体"/>
          <w:b/>
          <w:bCs/>
          <w:sz w:val="21"/>
          <w:szCs w:val="21"/>
          <w:highlight w:val="none"/>
          <w:lang w:eastAsia="zh-CN"/>
        </w:rPr>
        <w:t>）</w:t>
      </w:r>
    </w:p>
    <w:p w14:paraId="6F8AF294">
      <w:pPr>
        <w:numPr>
          <w:ilvl w:val="0"/>
          <w:numId w:val="3"/>
        </w:numPr>
        <w:tabs>
          <w:tab w:val="left" w:pos="709"/>
        </w:tabs>
        <w:spacing w:line="360" w:lineRule="auto"/>
        <w:ind w:firstLine="422" w:firstLineChars="200"/>
        <w:rPr>
          <w:rFonts w:ascii="宋体" w:hAnsi="宋体"/>
          <w:b/>
          <w:bCs/>
          <w:sz w:val="21"/>
          <w:szCs w:val="21"/>
          <w:highlight w:val="none"/>
        </w:rPr>
      </w:pPr>
      <w:r>
        <w:rPr>
          <w:rStyle w:val="10"/>
          <w:rFonts w:hint="eastAsia" w:ascii="宋体" w:hAnsi="宋体" w:eastAsia="宋体" w:cs="宋体"/>
          <w:b/>
          <w:bCs/>
          <w:color w:val="000000"/>
          <w:sz w:val="21"/>
          <w:szCs w:val="21"/>
          <w:highlight w:val="none"/>
          <w:lang w:eastAsia="zh-CN"/>
        </w:rPr>
        <w:t>设备性能保证：</w:t>
      </w:r>
      <w:r>
        <w:rPr>
          <w:rStyle w:val="10"/>
          <w:rFonts w:hint="eastAsia" w:ascii="宋体" w:hAnsi="宋体" w:eastAsia="宋体" w:cs="宋体"/>
          <w:color w:val="000000"/>
          <w:sz w:val="21"/>
          <w:szCs w:val="21"/>
          <w:highlight w:val="none"/>
          <w:lang w:eastAsia="zh-CN"/>
        </w:rPr>
        <w:t>设备维保后，为保证设备的技术参数符合原机数据，投标人所提供的配件整体无污染，无侵权行为、表面无划损、无任何缺陷隐患，在中国境内可依常规安全合法使用；投标人保证维保后设备的技术参数符合或优于原机数据，且满足国家医疗器械管理及注册证要求。</w:t>
      </w:r>
      <w:r>
        <w:rPr>
          <w:rStyle w:val="10"/>
          <w:rFonts w:hint="eastAsia" w:ascii="宋体" w:hAnsi="宋体" w:eastAsia="宋体" w:cs="宋体"/>
          <w:b/>
          <w:bCs/>
          <w:color w:val="000000"/>
          <w:sz w:val="21"/>
          <w:szCs w:val="21"/>
          <w:highlight w:val="none"/>
          <w:lang w:eastAsia="zh-CN"/>
        </w:rPr>
        <w:t>(</w:t>
      </w:r>
      <w:r>
        <w:rPr>
          <w:rFonts w:hint="eastAsia" w:ascii="宋体" w:hAnsi="宋体" w:eastAsia="宋体" w:cs="宋体"/>
          <w:b/>
          <w:color w:val="000000"/>
          <w:sz w:val="21"/>
          <w:szCs w:val="21"/>
          <w:highlight w:val="none"/>
          <w:lang w:eastAsia="zh-CN"/>
        </w:rPr>
        <w:t>投标文件需提供包含以上内容的承诺函并加盖公章</w:t>
      </w:r>
      <w:r>
        <w:rPr>
          <w:rStyle w:val="10"/>
          <w:rFonts w:hint="eastAsia" w:ascii="宋体" w:hAnsi="宋体" w:eastAsia="宋体" w:cs="宋体"/>
          <w:b/>
          <w:bCs/>
          <w:color w:val="000000"/>
          <w:sz w:val="21"/>
          <w:szCs w:val="21"/>
          <w:highlight w:val="none"/>
          <w:lang w:eastAsia="zh-CN"/>
        </w:rPr>
        <w:t>，格式自拟。如履约时不按照承诺执行，采购人有权终止合同。)</w:t>
      </w:r>
    </w:p>
    <w:p w14:paraId="2536AD7B">
      <w:pPr>
        <w:numPr>
          <w:ilvl w:val="0"/>
          <w:numId w:val="3"/>
        </w:numPr>
        <w:tabs>
          <w:tab w:val="left" w:pos="709"/>
        </w:tabs>
        <w:spacing w:line="360" w:lineRule="auto"/>
        <w:ind w:firstLine="420" w:firstLineChars="200"/>
        <w:rPr>
          <w:rFonts w:ascii="宋体" w:hAnsi="宋体"/>
          <w:sz w:val="21"/>
          <w:szCs w:val="21"/>
          <w:highlight w:val="none"/>
          <w:lang w:eastAsia="zh-CN"/>
        </w:rPr>
      </w:pPr>
      <w:r>
        <w:rPr>
          <w:rFonts w:hint="eastAsia" w:ascii="宋体" w:hAnsi="宋体"/>
          <w:b/>
          <w:bCs/>
          <w:sz w:val="21"/>
          <w:szCs w:val="21"/>
          <w:highlight w:val="none"/>
          <w:lang w:eastAsia="zh-CN"/>
        </w:rPr>
        <w:t>业绩及经验证明：</w:t>
      </w:r>
      <w:r>
        <w:rPr>
          <w:rFonts w:hint="eastAsia" w:ascii="宋体" w:hAnsi="宋体"/>
          <w:sz w:val="21"/>
          <w:szCs w:val="21"/>
          <w:highlight w:val="none"/>
          <w:lang w:eastAsia="zh-CN"/>
        </w:rPr>
        <w:t>投标人具备与本</w:t>
      </w:r>
      <w:r>
        <w:rPr>
          <w:rFonts w:hint="eastAsia" w:ascii="宋体" w:hAnsi="宋体" w:eastAsia="宋体"/>
          <w:sz w:val="21"/>
          <w:szCs w:val="21"/>
          <w:highlight w:val="none"/>
          <w:lang w:eastAsia="zh-CN"/>
        </w:rPr>
        <w:t>服务</w:t>
      </w:r>
      <w:r>
        <w:rPr>
          <w:rFonts w:hint="eastAsia" w:ascii="宋体" w:hAnsi="宋体"/>
          <w:sz w:val="21"/>
          <w:szCs w:val="21"/>
          <w:highlight w:val="none"/>
          <w:lang w:eastAsia="zh-CN"/>
        </w:rPr>
        <w:t>项目</w:t>
      </w:r>
      <w:r>
        <w:rPr>
          <w:rFonts w:hint="eastAsia" w:ascii="宋体" w:hAnsi="宋体" w:eastAsia="宋体"/>
          <w:sz w:val="21"/>
          <w:szCs w:val="21"/>
          <w:highlight w:val="none"/>
          <w:lang w:eastAsia="zh-CN"/>
        </w:rPr>
        <w:t>中</w:t>
      </w:r>
      <w:r>
        <w:rPr>
          <w:rFonts w:hint="eastAsia" w:ascii="宋体" w:hAnsi="宋体"/>
          <w:sz w:val="21"/>
          <w:szCs w:val="21"/>
          <w:highlight w:val="none"/>
          <w:lang w:eastAsia="zh-CN"/>
        </w:rPr>
        <w:t>同品牌同型号设备的</w:t>
      </w:r>
      <w:r>
        <w:rPr>
          <w:rFonts w:hint="eastAsia" w:ascii="宋体" w:hAnsi="宋体" w:eastAsia="宋体"/>
          <w:sz w:val="21"/>
          <w:szCs w:val="21"/>
          <w:highlight w:val="none"/>
          <w:lang w:eastAsia="zh-CN"/>
        </w:rPr>
        <w:t>全保</w:t>
      </w:r>
      <w:r>
        <w:rPr>
          <w:rFonts w:hint="eastAsia" w:ascii="宋体" w:hAnsi="宋体"/>
          <w:sz w:val="21"/>
          <w:szCs w:val="21"/>
          <w:highlight w:val="none"/>
          <w:lang w:eastAsia="zh-CN"/>
        </w:rPr>
        <w:t>维保</w:t>
      </w:r>
      <w:r>
        <w:rPr>
          <w:rFonts w:hint="eastAsia" w:ascii="宋体" w:hAnsi="宋体" w:eastAsia="宋体"/>
          <w:sz w:val="21"/>
          <w:szCs w:val="21"/>
          <w:highlight w:val="none"/>
          <w:lang w:eastAsia="zh-CN"/>
        </w:rPr>
        <w:t>合同</w:t>
      </w:r>
      <w:r>
        <w:rPr>
          <w:rFonts w:hint="eastAsia" w:ascii="宋体" w:hAnsi="宋体"/>
          <w:sz w:val="21"/>
          <w:szCs w:val="21"/>
          <w:highlight w:val="none"/>
          <w:lang w:eastAsia="zh-CN"/>
        </w:rPr>
        <w:t>经验。</w:t>
      </w:r>
      <w:r>
        <w:rPr>
          <w:rFonts w:hint="eastAsia" w:ascii="宋体" w:hAnsi="宋体"/>
          <w:b/>
          <w:bCs/>
          <w:sz w:val="21"/>
          <w:szCs w:val="21"/>
          <w:highlight w:val="none"/>
          <w:lang w:eastAsia="zh-CN"/>
        </w:rPr>
        <w:t>若提供同品牌不同型号经验，需在投标文件中说明其可移植性。</w:t>
      </w:r>
      <w:r>
        <w:rPr>
          <w:rFonts w:hint="eastAsia" w:asciiTheme="minorEastAsia" w:hAnsiTheme="minorEastAsia" w:eastAsiaTheme="minorEastAsia"/>
          <w:b/>
          <w:bCs/>
          <w:sz w:val="21"/>
          <w:szCs w:val="21"/>
          <w:highlight w:val="none"/>
          <w:lang w:eastAsia="zh-CN"/>
        </w:rPr>
        <w:t>需要提供</w:t>
      </w:r>
      <w:r>
        <w:rPr>
          <w:rFonts w:ascii="宋体" w:hAnsi="宋体" w:eastAsiaTheme="minorEastAsia"/>
          <w:b/>
          <w:bCs/>
          <w:sz w:val="21"/>
          <w:szCs w:val="21"/>
          <w:highlight w:val="none"/>
          <w:lang w:eastAsia="zh-CN"/>
        </w:rPr>
        <w:t>3</w:t>
      </w:r>
      <w:r>
        <w:rPr>
          <w:rFonts w:hint="eastAsia" w:ascii="宋体" w:hAnsi="宋体" w:eastAsiaTheme="minorEastAsia"/>
          <w:b/>
          <w:bCs/>
          <w:sz w:val="21"/>
          <w:szCs w:val="21"/>
          <w:highlight w:val="none"/>
          <w:lang w:eastAsia="zh-CN"/>
        </w:rPr>
        <w:t>份合同复印件或中标通知书。</w:t>
      </w:r>
    </w:p>
    <w:p w14:paraId="1B3C2E9A">
      <w:pPr>
        <w:numPr>
          <w:ilvl w:val="0"/>
          <w:numId w:val="3"/>
        </w:numPr>
        <w:tabs>
          <w:tab w:val="left" w:pos="709"/>
        </w:tabs>
        <w:spacing w:line="360" w:lineRule="auto"/>
        <w:ind w:firstLine="420" w:firstLineChars="200"/>
        <w:rPr>
          <w:sz w:val="21"/>
          <w:szCs w:val="21"/>
          <w:highlight w:val="none"/>
        </w:rPr>
      </w:pPr>
      <w:r>
        <w:rPr>
          <w:rFonts w:hint="eastAsia" w:ascii="宋体" w:hAnsi="宋体"/>
          <w:b/>
          <w:bCs/>
          <w:sz w:val="21"/>
          <w:szCs w:val="21"/>
          <w:highlight w:val="none"/>
          <w:lang w:eastAsia="zh-CN"/>
        </w:rPr>
        <w:t>投标人管理认证：</w:t>
      </w:r>
      <w:r>
        <w:rPr>
          <w:rFonts w:hint="eastAsia" w:ascii="宋体" w:hAnsi="宋体"/>
          <w:sz w:val="21"/>
          <w:szCs w:val="21"/>
          <w:highlight w:val="none"/>
          <w:lang w:eastAsia="zh-CN"/>
        </w:rPr>
        <w:t>投标人应保障公司管理规范、合规，</w:t>
      </w:r>
      <w:r>
        <w:rPr>
          <w:rFonts w:hint="eastAsia" w:ascii="宋体" w:hAnsi="宋体" w:eastAsia="宋体"/>
          <w:sz w:val="21"/>
          <w:szCs w:val="21"/>
          <w:highlight w:val="none"/>
          <w:lang w:eastAsia="zh-CN"/>
        </w:rPr>
        <w:t>通过</w:t>
      </w:r>
      <w:r>
        <w:rPr>
          <w:rFonts w:hint="eastAsia" w:ascii="宋体" w:hAnsi="宋体"/>
          <w:sz w:val="21"/>
          <w:szCs w:val="21"/>
          <w:highlight w:val="none"/>
          <w:lang w:eastAsia="zh-CN"/>
        </w:rPr>
        <w:t>ISO IS09001质量管理体系认证</w:t>
      </w:r>
      <w:r>
        <w:rPr>
          <w:rFonts w:hint="eastAsia" w:ascii="宋体" w:hAnsi="宋体" w:eastAsia="宋体"/>
          <w:sz w:val="21"/>
          <w:szCs w:val="21"/>
          <w:highlight w:val="none"/>
          <w:lang w:eastAsia="zh-CN"/>
        </w:rPr>
        <w:t>。</w:t>
      </w:r>
    </w:p>
    <w:p w14:paraId="209C601A">
      <w:pPr>
        <w:numPr>
          <w:ilvl w:val="0"/>
          <w:numId w:val="3"/>
        </w:numPr>
        <w:tabs>
          <w:tab w:val="left" w:pos="709"/>
        </w:tabs>
        <w:spacing w:line="360" w:lineRule="auto"/>
        <w:ind w:firstLine="420" w:firstLineChars="200"/>
        <w:rPr>
          <w:sz w:val="21"/>
          <w:szCs w:val="21"/>
          <w:highlight w:val="none"/>
        </w:rPr>
      </w:pPr>
      <w:r>
        <w:rPr>
          <w:rFonts w:hint="eastAsia" w:ascii="宋体" w:hAnsi="宋体"/>
          <w:sz w:val="21"/>
          <w:szCs w:val="21"/>
          <w:highlight w:val="none"/>
        </w:rPr>
        <w:t>投标人</w:t>
      </w:r>
      <w:r>
        <w:rPr>
          <w:rFonts w:hint="eastAsia"/>
          <w:sz w:val="21"/>
          <w:szCs w:val="21"/>
          <w:highlight w:val="none"/>
        </w:rPr>
        <w:t>须合法获得使用在有效期内的原厂高级故障诊断软件诊断维修钥匙 (Service Key)，并保证不违反国家有关知识产权的法律规定，需提供合法获得原厂高级故障诊断软件诊断维修钥匙的相关证明文件复印件。</w:t>
      </w:r>
    </w:p>
    <w:p w14:paraId="01D28D81">
      <w:pPr>
        <w:pStyle w:val="2"/>
        <w:numPr>
          <w:ilvl w:val="0"/>
          <w:numId w:val="1"/>
        </w:numPr>
        <w:spacing w:line="360" w:lineRule="auto"/>
        <w:ind w:firstLine="422" w:firstLineChars="200"/>
        <w:rPr>
          <w:rFonts w:cs="宋体"/>
          <w:b/>
          <w:bCs/>
          <w:sz w:val="21"/>
          <w:szCs w:val="21"/>
          <w:highlight w:val="none"/>
          <w:lang w:eastAsia="zh-CN"/>
        </w:rPr>
      </w:pPr>
      <w:r>
        <w:rPr>
          <w:rFonts w:hint="eastAsia" w:cs="宋体"/>
          <w:b/>
          <w:bCs/>
          <w:sz w:val="21"/>
          <w:szCs w:val="21"/>
          <w:highlight w:val="none"/>
          <w:lang w:eastAsia="zh-CN"/>
        </w:rPr>
        <w:t>投标人技术要求</w:t>
      </w:r>
    </w:p>
    <w:p w14:paraId="34349352">
      <w:pPr>
        <w:tabs>
          <w:tab w:val="left" w:pos="709"/>
        </w:tabs>
        <w:spacing w:line="360" w:lineRule="auto"/>
        <w:ind w:firstLine="422" w:firstLineChars="200"/>
        <w:rPr>
          <w:rFonts w:ascii="宋体" w:hAnsi="宋体" w:eastAsia="宋体" w:cs="宋体"/>
          <w:b/>
          <w:sz w:val="21"/>
          <w:szCs w:val="21"/>
          <w:highlight w:val="none"/>
          <w:lang w:eastAsia="zh-CN"/>
        </w:rPr>
      </w:pPr>
      <w:r>
        <w:rPr>
          <w:rFonts w:hint="eastAsia" w:ascii="宋体" w:hAnsi="宋体" w:eastAsia="宋体" w:cs="宋体"/>
          <w:b/>
          <w:color w:val="000000"/>
          <w:sz w:val="21"/>
          <w:szCs w:val="21"/>
          <w:highlight w:val="none"/>
          <w:lang w:eastAsia="zh-CN"/>
        </w:rPr>
        <w:t>（一）</w:t>
      </w:r>
      <w:r>
        <w:rPr>
          <w:rFonts w:hint="eastAsia" w:ascii="宋体" w:hAnsi="宋体" w:eastAsia="宋体" w:cs="宋体"/>
          <w:b/>
          <w:sz w:val="21"/>
          <w:szCs w:val="21"/>
          <w:highlight w:val="none"/>
          <w:lang w:eastAsia="zh-CN"/>
        </w:rPr>
        <w:t>安全检查：按照原厂设备标准及当地规定执行。</w:t>
      </w:r>
    </w:p>
    <w:p w14:paraId="5074288F">
      <w:pPr>
        <w:numPr>
          <w:ilvl w:val="0"/>
          <w:numId w:val="5"/>
        </w:numPr>
        <w:spacing w:line="360" w:lineRule="auto"/>
        <w:ind w:left="0" w:firstLine="422" w:firstLineChars="200"/>
        <w:rPr>
          <w:rFonts w:ascii="宋体" w:hAnsi="宋体" w:eastAsia="宋体" w:cs="宋体"/>
          <w:b/>
          <w:bCs/>
          <w:sz w:val="21"/>
          <w:szCs w:val="21"/>
          <w:highlight w:val="none"/>
        </w:rPr>
      </w:pPr>
      <w:r>
        <w:rPr>
          <w:rFonts w:hint="eastAsia" w:ascii="宋体" w:hAnsi="宋体" w:eastAsia="宋体" w:cs="宋体"/>
          <w:b/>
          <w:bCs/>
          <w:sz w:val="21"/>
          <w:szCs w:val="21"/>
          <w:highlight w:val="none"/>
        </w:rPr>
        <w:t>制定检查计划；</w:t>
      </w:r>
    </w:p>
    <w:p w14:paraId="0467E425">
      <w:pPr>
        <w:numPr>
          <w:ilvl w:val="0"/>
          <w:numId w:val="5"/>
        </w:numPr>
        <w:spacing w:line="360" w:lineRule="auto"/>
        <w:ind w:left="0" w:firstLine="422" w:firstLineChars="200"/>
        <w:rPr>
          <w:rFonts w:ascii="宋体" w:hAnsi="宋体" w:eastAsia="宋体" w:cs="宋体"/>
          <w:b/>
          <w:bCs/>
          <w:sz w:val="21"/>
          <w:szCs w:val="21"/>
          <w:highlight w:val="none"/>
        </w:rPr>
      </w:pPr>
      <w:r>
        <w:rPr>
          <w:rFonts w:hint="eastAsia" w:ascii="宋体" w:hAnsi="宋体" w:eastAsia="宋体" w:cs="宋体"/>
          <w:b/>
          <w:bCs/>
          <w:sz w:val="21"/>
          <w:szCs w:val="21"/>
          <w:highlight w:val="none"/>
        </w:rPr>
        <w:t>机械安全检查；</w:t>
      </w:r>
    </w:p>
    <w:p w14:paraId="2B2E5E80">
      <w:pPr>
        <w:numPr>
          <w:ilvl w:val="0"/>
          <w:numId w:val="5"/>
        </w:numPr>
        <w:spacing w:line="360" w:lineRule="auto"/>
        <w:ind w:left="0" w:firstLine="422" w:firstLineChars="200"/>
        <w:rPr>
          <w:rFonts w:ascii="宋体" w:hAnsi="宋体" w:eastAsia="宋体" w:cs="宋体"/>
          <w:b/>
          <w:bCs/>
          <w:sz w:val="21"/>
          <w:szCs w:val="21"/>
          <w:highlight w:val="none"/>
        </w:rPr>
      </w:pPr>
      <w:r>
        <w:rPr>
          <w:rFonts w:hint="eastAsia" w:ascii="宋体" w:hAnsi="宋体" w:eastAsia="宋体" w:cs="宋体"/>
          <w:b/>
          <w:bCs/>
          <w:sz w:val="21"/>
          <w:szCs w:val="21"/>
          <w:highlight w:val="none"/>
        </w:rPr>
        <w:t>电气安全检查；</w:t>
      </w:r>
    </w:p>
    <w:p w14:paraId="46FA9722">
      <w:pPr>
        <w:numPr>
          <w:ilvl w:val="0"/>
          <w:numId w:val="5"/>
        </w:numPr>
        <w:spacing w:line="360" w:lineRule="auto"/>
        <w:ind w:left="0" w:firstLine="422" w:firstLineChars="200"/>
        <w:rPr>
          <w:rFonts w:ascii="宋体" w:hAnsi="宋体" w:eastAsia="宋体" w:cs="宋体"/>
          <w:b/>
          <w:bCs/>
          <w:sz w:val="21"/>
          <w:szCs w:val="21"/>
          <w:highlight w:val="none"/>
        </w:rPr>
      </w:pPr>
      <w:r>
        <w:rPr>
          <w:rFonts w:hint="eastAsia" w:ascii="宋体" w:hAnsi="宋体" w:eastAsia="宋体" w:cs="宋体"/>
          <w:b/>
          <w:bCs/>
          <w:sz w:val="21"/>
          <w:szCs w:val="21"/>
          <w:highlight w:val="none"/>
        </w:rPr>
        <w:t>记录检查结果。</w:t>
      </w:r>
    </w:p>
    <w:p w14:paraId="436695CE">
      <w:pPr>
        <w:numPr>
          <w:ilvl w:val="0"/>
          <w:numId w:val="5"/>
        </w:numPr>
        <w:spacing w:line="360" w:lineRule="auto"/>
        <w:ind w:left="0" w:firstLine="422" w:firstLineChars="200"/>
        <w:rPr>
          <w:rFonts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协助采购人对维保设备进行安全升级。</w:t>
      </w:r>
    </w:p>
    <w:p w14:paraId="20EADF49">
      <w:pPr>
        <w:tabs>
          <w:tab w:val="left" w:pos="709"/>
        </w:tabs>
        <w:spacing w:line="360" w:lineRule="auto"/>
        <w:ind w:firstLine="422" w:firstLineChars="200"/>
        <w:rPr>
          <w:rFonts w:ascii="宋体" w:hAnsi="宋体" w:eastAsia="宋体" w:cs="宋体"/>
          <w:b/>
          <w:color w:val="000000"/>
          <w:sz w:val="21"/>
          <w:szCs w:val="21"/>
          <w:highlight w:val="none"/>
          <w:lang w:eastAsia="zh-CN"/>
        </w:rPr>
      </w:pPr>
      <w:r>
        <w:rPr>
          <w:rFonts w:hint="eastAsia" w:ascii="宋体" w:hAnsi="宋体" w:eastAsia="宋体" w:cs="宋体"/>
          <w:b/>
          <w:color w:val="000000"/>
          <w:sz w:val="21"/>
          <w:szCs w:val="21"/>
          <w:highlight w:val="none"/>
          <w:lang w:eastAsia="zh-CN"/>
        </w:rPr>
        <w:t>（二）预防性保养：</w:t>
      </w:r>
    </w:p>
    <w:p w14:paraId="2DE11986">
      <w:pPr>
        <w:tabs>
          <w:tab w:val="left" w:pos="709"/>
        </w:tabs>
        <w:spacing w:line="360" w:lineRule="auto"/>
        <w:ind w:firstLine="420" w:firstLineChars="200"/>
        <w:rPr>
          <w:rFonts w:ascii="宋体" w:hAnsi="宋体" w:eastAsia="宋体" w:cs="宋体"/>
          <w:bCs/>
          <w:color w:val="000000"/>
          <w:sz w:val="21"/>
          <w:szCs w:val="21"/>
          <w:highlight w:val="none"/>
          <w:lang w:eastAsia="zh-CN"/>
        </w:rPr>
      </w:pPr>
      <w:r>
        <w:rPr>
          <w:rFonts w:hint="eastAsia" w:ascii="宋体" w:hAnsi="宋体" w:eastAsia="宋体" w:cs="宋体"/>
          <w:bCs/>
          <w:color w:val="000000"/>
          <w:sz w:val="21"/>
          <w:szCs w:val="21"/>
          <w:highlight w:val="none"/>
          <w:lang w:eastAsia="zh-CN"/>
        </w:rPr>
        <w:t>按照保养计划提供，每年提供不少于四次专业维护保养服务，提供详细的保养内容清单报告给采购方，以保证设备处于最佳运行状态。</w:t>
      </w:r>
    </w:p>
    <w:p w14:paraId="29039AAE">
      <w:pPr>
        <w:numPr>
          <w:ilvl w:val="0"/>
          <w:numId w:val="6"/>
        </w:numPr>
        <w:spacing w:line="360" w:lineRule="auto"/>
        <w:ind w:left="0" w:firstLine="420" w:firstLineChars="200"/>
        <w:rPr>
          <w:rFonts w:ascii="宋体" w:hAnsi="宋体" w:eastAsia="宋体" w:cs="宋体"/>
          <w:sz w:val="21"/>
          <w:szCs w:val="21"/>
          <w:highlight w:val="none"/>
        </w:rPr>
      </w:pPr>
      <w:r>
        <w:rPr>
          <w:rFonts w:hint="eastAsia" w:ascii="宋体" w:hAnsi="宋体" w:eastAsia="宋体" w:cs="宋体"/>
          <w:sz w:val="21"/>
          <w:szCs w:val="21"/>
          <w:highlight w:val="none"/>
        </w:rPr>
        <w:t>记录并安排保养时间；</w:t>
      </w:r>
    </w:p>
    <w:p w14:paraId="51C492C7">
      <w:pPr>
        <w:numPr>
          <w:ilvl w:val="0"/>
          <w:numId w:val="6"/>
        </w:numPr>
        <w:spacing w:line="360" w:lineRule="auto"/>
        <w:ind w:left="0"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按照保养计划更换损耗部件，更换的损耗部件费用包含在投标报价内，采购人不再另行支付；</w:t>
      </w:r>
    </w:p>
    <w:p w14:paraId="73BE4595">
      <w:pPr>
        <w:numPr>
          <w:ilvl w:val="0"/>
          <w:numId w:val="6"/>
        </w:numPr>
        <w:spacing w:line="360" w:lineRule="auto"/>
        <w:ind w:left="0" w:firstLine="420" w:firstLineChars="200"/>
        <w:rPr>
          <w:rFonts w:ascii="宋体" w:hAnsi="宋体" w:eastAsia="宋体" w:cs="宋体"/>
          <w:sz w:val="21"/>
          <w:szCs w:val="21"/>
          <w:highlight w:val="none"/>
        </w:rPr>
      </w:pPr>
      <w:r>
        <w:rPr>
          <w:rFonts w:hint="eastAsia" w:ascii="宋体" w:hAnsi="宋体" w:eastAsia="宋体" w:cs="宋体"/>
          <w:sz w:val="21"/>
          <w:szCs w:val="21"/>
          <w:highlight w:val="none"/>
          <w:lang w:eastAsia="zh-CN"/>
        </w:rPr>
        <w:t>检测；</w:t>
      </w:r>
    </w:p>
    <w:p w14:paraId="1AC6B129">
      <w:pPr>
        <w:numPr>
          <w:ilvl w:val="0"/>
          <w:numId w:val="6"/>
        </w:numPr>
        <w:spacing w:line="360" w:lineRule="auto"/>
        <w:ind w:left="0"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按照原厂标准进行调校；</w:t>
      </w:r>
    </w:p>
    <w:p w14:paraId="61CA5F2F">
      <w:pPr>
        <w:numPr>
          <w:ilvl w:val="0"/>
          <w:numId w:val="6"/>
        </w:numPr>
        <w:spacing w:line="360" w:lineRule="auto"/>
        <w:ind w:left="0"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确认各项技术指标及性能；</w:t>
      </w:r>
    </w:p>
    <w:p w14:paraId="4E50BDFD">
      <w:pPr>
        <w:numPr>
          <w:ilvl w:val="0"/>
          <w:numId w:val="6"/>
        </w:numPr>
        <w:spacing w:line="360" w:lineRule="auto"/>
        <w:ind w:left="0" w:firstLine="420" w:firstLineChars="200"/>
        <w:rPr>
          <w:rFonts w:ascii="宋体" w:hAnsi="宋体" w:eastAsia="宋体" w:cs="宋体"/>
          <w:sz w:val="21"/>
          <w:szCs w:val="21"/>
          <w:highlight w:val="none"/>
        </w:rPr>
      </w:pPr>
      <w:r>
        <w:rPr>
          <w:rFonts w:hint="eastAsia" w:ascii="宋体" w:hAnsi="宋体" w:eastAsia="宋体" w:cs="宋体"/>
          <w:sz w:val="21"/>
          <w:szCs w:val="21"/>
          <w:highlight w:val="none"/>
        </w:rPr>
        <w:t>记录设备状况。</w:t>
      </w:r>
    </w:p>
    <w:p w14:paraId="3BFB4137">
      <w:pPr>
        <w:tabs>
          <w:tab w:val="left" w:pos="709"/>
        </w:tabs>
        <w:spacing w:line="360" w:lineRule="auto"/>
        <w:ind w:firstLine="422" w:firstLineChars="200"/>
        <w:rPr>
          <w:rFonts w:ascii="宋体" w:hAnsi="宋体" w:eastAsia="宋体" w:cs="宋体"/>
          <w:b/>
          <w:bCs/>
          <w:sz w:val="21"/>
          <w:szCs w:val="21"/>
          <w:highlight w:val="none"/>
          <w:lang w:eastAsia="zh-CN"/>
        </w:rPr>
      </w:pPr>
      <w:r>
        <w:rPr>
          <w:rFonts w:hint="eastAsia" w:ascii="宋体" w:hAnsi="宋体" w:eastAsia="宋体" w:cs="宋体"/>
          <w:b/>
          <w:color w:val="000000"/>
          <w:sz w:val="21"/>
          <w:szCs w:val="21"/>
          <w:highlight w:val="none"/>
          <w:lang w:eastAsia="zh-CN"/>
        </w:rPr>
        <w:t>（三）</w:t>
      </w:r>
      <w:r>
        <w:rPr>
          <w:rFonts w:hint="eastAsia" w:ascii="宋体" w:hAnsi="宋体" w:eastAsia="宋体" w:cs="宋体"/>
          <w:b/>
          <w:bCs/>
          <w:sz w:val="21"/>
          <w:szCs w:val="21"/>
          <w:highlight w:val="none"/>
          <w:lang w:eastAsia="zh-CN"/>
        </w:rPr>
        <w:t>每次维修后向采购人提供书面维修报告。并向采购人提供现场故障维修讲解服务。保证维修后设备达到符合厂家合格标准或相应的国家质量标准的要求。</w:t>
      </w:r>
    </w:p>
    <w:p w14:paraId="5C9D2EE4">
      <w:pPr>
        <w:tabs>
          <w:tab w:val="left" w:pos="709"/>
        </w:tabs>
        <w:spacing w:line="360" w:lineRule="auto"/>
        <w:ind w:firstLine="422" w:firstLineChars="200"/>
        <w:rPr>
          <w:rFonts w:ascii="宋体" w:hAnsi="宋体" w:eastAsia="宋体" w:cs="宋体"/>
          <w:bCs/>
          <w:color w:val="000000"/>
          <w:sz w:val="21"/>
          <w:szCs w:val="21"/>
          <w:highlight w:val="none"/>
          <w:lang w:eastAsia="zh-CN"/>
        </w:rPr>
      </w:pPr>
      <w:r>
        <w:rPr>
          <w:rFonts w:hint="eastAsia" w:ascii="宋体" w:hAnsi="宋体" w:eastAsia="宋体" w:cs="宋体"/>
          <w:b/>
          <w:color w:val="000000"/>
          <w:sz w:val="21"/>
          <w:szCs w:val="21"/>
          <w:highlight w:val="none"/>
          <w:lang w:eastAsia="zh-CN"/>
        </w:rPr>
        <w:t>（四）开机率：</w:t>
      </w:r>
      <w:r>
        <w:rPr>
          <w:rFonts w:hint="eastAsia" w:ascii="宋体" w:hAnsi="宋体" w:eastAsia="宋体" w:cs="宋体"/>
          <w:bCs/>
          <w:color w:val="000000"/>
          <w:sz w:val="21"/>
          <w:szCs w:val="21"/>
          <w:highlight w:val="none"/>
          <w:lang w:eastAsia="zh-CN"/>
        </w:rPr>
        <w:t>在</w:t>
      </w:r>
      <w:r>
        <w:rPr>
          <w:rFonts w:ascii="宋体" w:hAnsi="宋体" w:eastAsia="宋体" w:cs="宋体"/>
          <w:bCs/>
          <w:color w:val="000000"/>
          <w:sz w:val="21"/>
          <w:szCs w:val="21"/>
          <w:highlight w:val="none"/>
          <w:lang w:eastAsia="zh-CN"/>
        </w:rPr>
        <w:t>合同</w:t>
      </w:r>
      <w:r>
        <w:rPr>
          <w:rFonts w:hint="eastAsia" w:ascii="宋体" w:hAnsi="宋体" w:eastAsia="宋体" w:cs="宋体"/>
          <w:bCs/>
          <w:color w:val="000000"/>
          <w:sz w:val="21"/>
          <w:szCs w:val="21"/>
          <w:highlight w:val="none"/>
          <w:lang w:eastAsia="zh-CN"/>
        </w:rPr>
        <w:t>服务期限内保证开机率≥95%（停机时间少于5%，按一年365日计算）。如此开机率由于中标人的原因未能达到，超出范围按1︰5顺延保修期（即故障停机时间每超过1个日历日,合同期限将相应顺延5个日历日）。</w:t>
      </w:r>
    </w:p>
    <w:p w14:paraId="7299409A">
      <w:pPr>
        <w:tabs>
          <w:tab w:val="left" w:pos="709"/>
        </w:tabs>
        <w:spacing w:line="360" w:lineRule="auto"/>
        <w:ind w:firstLine="420" w:firstLineChars="200"/>
        <w:rPr>
          <w:rFonts w:ascii="宋体" w:hAnsi="宋体" w:eastAsia="宋体" w:cs="宋体"/>
          <w:bCs/>
          <w:color w:val="000000"/>
          <w:sz w:val="21"/>
          <w:szCs w:val="21"/>
          <w:highlight w:val="none"/>
          <w:lang w:eastAsia="zh-CN"/>
        </w:rPr>
      </w:pPr>
      <w:r>
        <w:rPr>
          <w:rFonts w:hint="eastAsia" w:ascii="宋体" w:hAnsi="宋体" w:eastAsia="宋体" w:cs="宋体"/>
          <w:bCs/>
          <w:color w:val="000000"/>
          <w:sz w:val="21"/>
          <w:szCs w:val="21"/>
          <w:highlight w:val="none"/>
          <w:lang w:eastAsia="zh-CN"/>
        </w:rPr>
        <w:t>每自然年停机时间超过30个日历日的，保修期增加一年。</w:t>
      </w:r>
    </w:p>
    <w:p w14:paraId="0D541D60">
      <w:pPr>
        <w:tabs>
          <w:tab w:val="left" w:pos="709"/>
        </w:tabs>
        <w:spacing w:line="360" w:lineRule="auto"/>
        <w:ind w:firstLine="420" w:firstLineChars="200"/>
        <w:rPr>
          <w:rFonts w:ascii="宋体" w:hAnsi="宋体" w:eastAsia="宋体" w:cs="宋体"/>
          <w:bCs/>
          <w:color w:val="000000"/>
          <w:sz w:val="21"/>
          <w:szCs w:val="21"/>
          <w:highlight w:val="none"/>
          <w:lang w:eastAsia="zh-CN"/>
        </w:rPr>
      </w:pPr>
      <w:r>
        <w:rPr>
          <w:rFonts w:hint="eastAsia" w:ascii="宋体" w:hAnsi="宋体" w:eastAsia="宋体" w:cs="宋体"/>
          <w:bCs/>
          <w:color w:val="000000"/>
          <w:sz w:val="21"/>
          <w:szCs w:val="21"/>
          <w:highlight w:val="none"/>
          <w:lang w:eastAsia="zh-CN"/>
        </w:rPr>
        <w:t>停机时间以采购人通知设备故障之日起开始计算，通知方式包括但不限于微信、QQ、电话等方式；以采购人确定设备维修完成之日为结束时间，不足一天按一天计算。</w:t>
      </w:r>
    </w:p>
    <w:p w14:paraId="5C3FF15A">
      <w:pPr>
        <w:tabs>
          <w:tab w:val="left" w:pos="709"/>
        </w:tabs>
        <w:snapToGrid w:val="0"/>
        <w:spacing w:line="360" w:lineRule="auto"/>
        <w:ind w:firstLine="422" w:firstLineChars="200"/>
        <w:rPr>
          <w:rFonts w:ascii="宋体" w:hAnsi="宋体" w:eastAsia="宋体" w:cs="宋体"/>
          <w:sz w:val="21"/>
          <w:szCs w:val="21"/>
          <w:highlight w:val="none"/>
          <w:lang w:eastAsia="zh-CN"/>
        </w:rPr>
      </w:pPr>
      <w:r>
        <w:rPr>
          <w:rFonts w:hint="eastAsia" w:ascii="宋体" w:hAnsi="宋体" w:eastAsia="宋体" w:cs="宋体"/>
          <w:b/>
          <w:color w:val="000000"/>
          <w:sz w:val="21"/>
          <w:szCs w:val="21"/>
          <w:highlight w:val="none"/>
          <w:lang w:eastAsia="zh-CN"/>
        </w:rPr>
        <w:t>（五）热线服务：</w:t>
      </w:r>
      <w:r>
        <w:rPr>
          <w:rFonts w:hint="eastAsia" w:ascii="宋体" w:hAnsi="宋体" w:eastAsia="宋体" w:cs="宋体"/>
          <w:bCs/>
          <w:color w:val="000000"/>
          <w:sz w:val="21"/>
          <w:szCs w:val="21"/>
          <w:highlight w:val="none"/>
          <w:lang w:eastAsia="zh-CN"/>
        </w:rPr>
        <w:t>开通热线电话为用户快速诊断和技术支持服务。全年365 天24小时开通，并且专人接听，保修期间工作日内接到故障报修电话后，</w:t>
      </w:r>
      <w:r>
        <w:rPr>
          <w:rFonts w:hint="eastAsia" w:ascii="宋体" w:hAnsi="宋体" w:eastAsia="宋体" w:cs="宋体"/>
          <w:bCs/>
          <w:color w:val="000000"/>
          <w:sz w:val="21"/>
          <w:szCs w:val="21"/>
          <w:highlight w:val="none"/>
          <w:u w:val="single"/>
          <w:lang w:eastAsia="zh-CN"/>
        </w:rPr>
        <w:t xml:space="preserve">  半  </w:t>
      </w:r>
      <w:r>
        <w:rPr>
          <w:rFonts w:hint="eastAsia" w:ascii="宋体" w:hAnsi="宋体" w:eastAsia="宋体" w:cs="宋体"/>
          <w:bCs/>
          <w:color w:val="000000"/>
          <w:sz w:val="21"/>
          <w:szCs w:val="21"/>
          <w:highlight w:val="none"/>
          <w:lang w:eastAsia="zh-CN"/>
        </w:rPr>
        <w:t>小时内电话响应，接到维修要求后，不超过</w:t>
      </w:r>
      <w:r>
        <w:rPr>
          <w:rFonts w:hint="eastAsia" w:ascii="宋体" w:hAnsi="宋体" w:eastAsia="宋体" w:cs="宋体"/>
          <w:bCs/>
          <w:color w:val="000000"/>
          <w:sz w:val="21"/>
          <w:szCs w:val="21"/>
          <w:highlight w:val="none"/>
          <w:u w:val="single"/>
          <w:lang w:eastAsia="zh-CN"/>
        </w:rPr>
        <w:t xml:space="preserve">  </w:t>
      </w:r>
      <w:r>
        <w:rPr>
          <w:rFonts w:ascii="宋体" w:hAnsi="宋体" w:eastAsia="宋体" w:cs="宋体"/>
          <w:bCs/>
          <w:color w:val="000000"/>
          <w:sz w:val="21"/>
          <w:szCs w:val="21"/>
          <w:highlight w:val="none"/>
          <w:u w:val="single"/>
          <w:lang w:eastAsia="zh-CN"/>
        </w:rPr>
        <w:t>24</w:t>
      </w:r>
      <w:r>
        <w:rPr>
          <w:rFonts w:hint="eastAsia" w:ascii="宋体" w:hAnsi="宋体" w:eastAsia="宋体" w:cs="宋体"/>
          <w:bCs/>
          <w:color w:val="000000"/>
          <w:sz w:val="21"/>
          <w:szCs w:val="21"/>
          <w:highlight w:val="none"/>
          <w:u w:val="single"/>
          <w:lang w:eastAsia="zh-CN"/>
        </w:rPr>
        <w:t xml:space="preserve">  </w:t>
      </w:r>
      <w:r>
        <w:rPr>
          <w:rFonts w:hint="eastAsia" w:ascii="宋体" w:hAnsi="宋体" w:eastAsia="宋体" w:cs="宋体"/>
          <w:bCs/>
          <w:color w:val="000000"/>
          <w:sz w:val="21"/>
          <w:szCs w:val="21"/>
          <w:highlight w:val="none"/>
          <w:lang w:eastAsia="zh-CN"/>
        </w:rPr>
        <w:t>小时到达现场(包括节假日)。紧急情况下，工程师不超过</w:t>
      </w:r>
      <w:r>
        <w:rPr>
          <w:rFonts w:hint="eastAsia" w:ascii="宋体" w:hAnsi="宋体" w:eastAsia="宋体" w:cs="宋体"/>
          <w:bCs/>
          <w:color w:val="000000"/>
          <w:sz w:val="21"/>
          <w:szCs w:val="21"/>
          <w:highlight w:val="none"/>
          <w:u w:val="single"/>
          <w:lang w:eastAsia="zh-CN"/>
        </w:rPr>
        <w:t xml:space="preserve"> </w:t>
      </w:r>
      <w:r>
        <w:rPr>
          <w:rFonts w:ascii="宋体" w:hAnsi="宋体" w:eastAsia="宋体" w:cs="宋体"/>
          <w:bCs/>
          <w:color w:val="000000"/>
          <w:sz w:val="21"/>
          <w:szCs w:val="21"/>
          <w:highlight w:val="none"/>
          <w:u w:val="single"/>
          <w:lang w:eastAsia="zh-CN"/>
        </w:rPr>
        <w:t>12</w:t>
      </w:r>
      <w:r>
        <w:rPr>
          <w:rFonts w:ascii="宋体" w:hAnsi="宋体" w:eastAsia="宋体" w:cs="宋体"/>
          <w:bCs/>
          <w:color w:val="000000"/>
          <w:sz w:val="21"/>
          <w:szCs w:val="21"/>
          <w:highlight w:val="none"/>
          <w:lang w:eastAsia="zh-CN"/>
        </w:rPr>
        <w:t xml:space="preserve"> </w:t>
      </w:r>
      <w:r>
        <w:rPr>
          <w:rFonts w:hint="eastAsia" w:ascii="宋体" w:hAnsi="宋体" w:eastAsia="宋体" w:cs="宋体"/>
          <w:bCs/>
          <w:color w:val="000000"/>
          <w:sz w:val="21"/>
          <w:szCs w:val="21"/>
          <w:highlight w:val="none"/>
          <w:u w:val="single"/>
          <w:lang w:eastAsia="zh-CN"/>
        </w:rPr>
        <w:t xml:space="preserve">  </w:t>
      </w:r>
      <w:r>
        <w:rPr>
          <w:rFonts w:hint="eastAsia" w:ascii="宋体" w:hAnsi="宋体" w:eastAsia="宋体" w:cs="宋体"/>
          <w:bCs/>
          <w:color w:val="000000"/>
          <w:sz w:val="21"/>
          <w:szCs w:val="21"/>
          <w:highlight w:val="none"/>
          <w:lang w:eastAsia="zh-CN"/>
        </w:rPr>
        <w:t>小时到达现场(包括节假日)。</w:t>
      </w:r>
      <w:r>
        <w:rPr>
          <w:rFonts w:hint="eastAsia" w:ascii="宋体" w:hAnsi="宋体" w:eastAsia="宋体" w:cs="宋体"/>
          <w:b/>
          <w:color w:val="000000"/>
          <w:sz w:val="21"/>
          <w:szCs w:val="21"/>
          <w:highlight w:val="none"/>
          <w:lang w:eastAsia="zh-CN"/>
        </w:rPr>
        <w:t>（投标文件需提供包含以上内容的承诺函并加盖公章</w:t>
      </w:r>
      <w:r>
        <w:rPr>
          <w:rStyle w:val="10"/>
          <w:rFonts w:hint="eastAsia" w:ascii="宋体" w:hAnsi="宋体" w:eastAsia="宋体" w:cs="宋体"/>
          <w:b/>
          <w:bCs/>
          <w:color w:val="000000"/>
          <w:sz w:val="21"/>
          <w:szCs w:val="21"/>
          <w:highlight w:val="none"/>
          <w:lang w:eastAsia="zh-CN"/>
        </w:rPr>
        <w:t>，格式自拟</w:t>
      </w:r>
      <w:r>
        <w:rPr>
          <w:rFonts w:hint="eastAsia" w:ascii="宋体" w:hAnsi="宋体" w:eastAsia="宋体" w:cs="宋体"/>
          <w:b/>
          <w:color w:val="000000"/>
          <w:sz w:val="21"/>
          <w:szCs w:val="21"/>
          <w:highlight w:val="none"/>
          <w:lang w:eastAsia="zh-CN"/>
        </w:rPr>
        <w:t>）</w:t>
      </w:r>
    </w:p>
    <w:p w14:paraId="7374E7FB">
      <w:pPr>
        <w:tabs>
          <w:tab w:val="left" w:pos="709"/>
        </w:tabs>
        <w:spacing w:line="360" w:lineRule="auto"/>
        <w:ind w:firstLine="422" w:firstLineChars="200"/>
        <w:rPr>
          <w:rFonts w:ascii="宋体" w:hAnsi="宋体" w:eastAsia="宋体" w:cs="宋体"/>
          <w:b/>
          <w:color w:val="000000"/>
          <w:sz w:val="21"/>
          <w:szCs w:val="21"/>
          <w:highlight w:val="none"/>
          <w:lang w:eastAsia="zh-CN"/>
        </w:rPr>
      </w:pPr>
      <w:r>
        <w:rPr>
          <w:rFonts w:hint="eastAsia" w:ascii="宋体" w:hAnsi="宋体" w:eastAsia="宋体" w:cs="宋体"/>
          <w:b/>
          <w:color w:val="000000"/>
          <w:sz w:val="21"/>
          <w:szCs w:val="21"/>
          <w:highlight w:val="none"/>
          <w:lang w:eastAsia="zh-CN"/>
        </w:rPr>
        <w:t>（六）备件</w:t>
      </w:r>
    </w:p>
    <w:p w14:paraId="55925DA2">
      <w:pPr>
        <w:spacing w:line="360" w:lineRule="auto"/>
        <w:ind w:firstLine="420" w:firstLineChars="200"/>
        <w:rPr>
          <w:rFonts w:ascii="宋体" w:hAnsi="宋体" w:eastAsia="宋体" w:cs="宋体"/>
          <w:sz w:val="21"/>
          <w:szCs w:val="21"/>
          <w:highlight w:val="none"/>
          <w:lang w:eastAsia="zh-CN"/>
        </w:rPr>
      </w:pPr>
      <w:r>
        <w:rPr>
          <w:rFonts w:ascii="宋体" w:hAnsi="宋体" w:eastAsia="宋体" w:cs="宋体"/>
          <w:sz w:val="21"/>
          <w:szCs w:val="21"/>
          <w:highlight w:val="none"/>
          <w:lang w:eastAsia="zh-CN"/>
        </w:rPr>
        <w:t>(1)</w:t>
      </w:r>
      <w:r>
        <w:rPr>
          <w:rFonts w:hint="eastAsia" w:ascii="宋体" w:hAnsi="宋体" w:eastAsia="宋体" w:cs="宋体"/>
          <w:sz w:val="21"/>
          <w:szCs w:val="21"/>
          <w:highlight w:val="none"/>
          <w:lang w:eastAsia="zh-CN"/>
        </w:rPr>
        <w:t>提供保修所需的备件（其他第三方的产品及后安装产品除外），备件供应要及时、充足。</w:t>
      </w:r>
    </w:p>
    <w:p w14:paraId="7CFFF3AF">
      <w:pPr>
        <w:spacing w:line="360" w:lineRule="auto"/>
        <w:ind w:firstLine="420" w:firstLineChars="200"/>
        <w:rPr>
          <w:rFonts w:ascii="宋体" w:hAnsi="宋体" w:eastAsia="宋体" w:cs="宋体"/>
          <w:sz w:val="21"/>
          <w:szCs w:val="21"/>
          <w:highlight w:val="none"/>
          <w:lang w:eastAsia="zh-CN"/>
        </w:rPr>
      </w:pPr>
      <w:r>
        <w:rPr>
          <w:rFonts w:ascii="宋体" w:hAnsi="宋体" w:eastAsia="宋体" w:cs="宋体"/>
          <w:sz w:val="21"/>
          <w:szCs w:val="21"/>
          <w:highlight w:val="none"/>
          <w:lang w:eastAsia="zh-CN"/>
        </w:rPr>
        <w:t>(2)</w:t>
      </w:r>
      <w:r>
        <w:rPr>
          <w:rFonts w:hint="eastAsia" w:ascii="宋体" w:hAnsi="宋体" w:eastAsia="宋体" w:cs="宋体"/>
          <w:sz w:val="21"/>
          <w:szCs w:val="21"/>
          <w:highlight w:val="none"/>
          <w:lang w:eastAsia="zh-CN"/>
        </w:rPr>
        <w:t>由供应商负责收回更换下来的不良部件。</w:t>
      </w:r>
    </w:p>
    <w:p w14:paraId="2C9C7C76">
      <w:pPr>
        <w:spacing w:line="360" w:lineRule="auto"/>
        <w:ind w:firstLine="420" w:firstLineChars="200"/>
        <w:rPr>
          <w:rFonts w:ascii="宋体" w:hAnsi="宋体" w:eastAsia="宋体" w:cs="宋体"/>
          <w:sz w:val="21"/>
          <w:szCs w:val="21"/>
          <w:highlight w:val="none"/>
          <w:lang w:eastAsia="zh-CN"/>
        </w:rPr>
      </w:pPr>
      <w:r>
        <w:rPr>
          <w:rFonts w:ascii="宋体" w:hAnsi="宋体" w:eastAsia="宋体" w:cs="宋体"/>
          <w:sz w:val="21"/>
          <w:szCs w:val="21"/>
          <w:highlight w:val="none"/>
          <w:lang w:eastAsia="zh-CN"/>
        </w:rPr>
        <w:t>(3)</w:t>
      </w:r>
      <w:r>
        <w:rPr>
          <w:rFonts w:hint="eastAsia" w:ascii="宋体" w:hAnsi="宋体" w:eastAsia="宋体" w:cs="宋体"/>
          <w:sz w:val="21"/>
          <w:szCs w:val="21"/>
          <w:highlight w:val="none"/>
          <w:lang w:eastAsia="zh-CN"/>
        </w:rPr>
        <w:t>供应商为本项目采购人运送零配件。</w:t>
      </w:r>
    </w:p>
    <w:p w14:paraId="53C3F60C">
      <w:pPr>
        <w:spacing w:line="360" w:lineRule="auto"/>
        <w:ind w:firstLine="420" w:firstLineChars="200"/>
        <w:rPr>
          <w:rFonts w:ascii="宋体" w:hAnsi="宋体" w:eastAsia="宋体" w:cs="宋体"/>
          <w:sz w:val="21"/>
          <w:szCs w:val="21"/>
          <w:highlight w:val="none"/>
          <w:lang w:eastAsia="zh-CN"/>
        </w:rPr>
      </w:pPr>
      <w:r>
        <w:rPr>
          <w:rFonts w:ascii="宋体" w:hAnsi="宋体" w:eastAsia="宋体" w:cs="宋体"/>
          <w:sz w:val="21"/>
          <w:szCs w:val="21"/>
          <w:highlight w:val="none"/>
          <w:lang w:eastAsia="zh-CN"/>
        </w:rPr>
        <w:t>(4)</w:t>
      </w:r>
      <w:r>
        <w:rPr>
          <w:rFonts w:hint="eastAsia" w:ascii="宋体" w:hAnsi="宋体" w:eastAsia="宋体" w:cs="宋体"/>
          <w:sz w:val="21"/>
          <w:szCs w:val="21"/>
          <w:highlight w:val="none"/>
          <w:lang w:eastAsia="zh-CN"/>
        </w:rPr>
        <w:t>如提供的其它非原厂产品及服务必须符合国家法律法规，从有资质的服务厂家授权的正规渠道获得。</w:t>
      </w:r>
    </w:p>
    <w:p w14:paraId="25FCB991">
      <w:pPr>
        <w:tabs>
          <w:tab w:val="left" w:pos="709"/>
        </w:tabs>
        <w:spacing w:line="360" w:lineRule="auto"/>
        <w:ind w:firstLine="422" w:firstLineChars="200"/>
        <w:rPr>
          <w:rFonts w:ascii="宋体" w:hAnsi="宋体" w:eastAsia="宋体" w:cs="宋体"/>
          <w:b/>
          <w:color w:val="000000"/>
          <w:sz w:val="21"/>
          <w:szCs w:val="21"/>
          <w:highlight w:val="none"/>
          <w:lang w:eastAsia="zh-CN"/>
        </w:rPr>
      </w:pPr>
      <w:r>
        <w:rPr>
          <w:rFonts w:hint="eastAsia" w:ascii="宋体" w:hAnsi="宋体" w:eastAsia="宋体" w:cs="宋体"/>
          <w:b/>
          <w:color w:val="000000"/>
          <w:sz w:val="21"/>
          <w:szCs w:val="21"/>
          <w:highlight w:val="none"/>
          <w:lang w:eastAsia="zh-CN"/>
        </w:rPr>
        <w:t>（七）系统安全：</w:t>
      </w:r>
      <w:r>
        <w:rPr>
          <w:rFonts w:hint="eastAsia" w:ascii="宋体" w:hAnsi="宋体" w:eastAsia="宋体" w:cs="宋体"/>
          <w:bCs/>
          <w:color w:val="000000"/>
          <w:sz w:val="21"/>
          <w:szCs w:val="21"/>
          <w:highlight w:val="none"/>
          <w:lang w:eastAsia="zh-CN"/>
        </w:rPr>
        <w:t>严格遵守国家药品监督管理局医疗器械相关条款，不得改装原设备软硬件，不得安装盗版或低版本系统，协助采购人获取并安装系统安全软件补丁及原厂最新的系统软件升级包，使系统运行稳定。需提供</w:t>
      </w:r>
      <w:r>
        <w:rPr>
          <w:rFonts w:hint="eastAsia"/>
          <w:sz w:val="21"/>
          <w:szCs w:val="21"/>
          <w:highlight w:val="none"/>
          <w:lang w:eastAsia="zh-CN"/>
        </w:rPr>
        <w:t>合法</w:t>
      </w:r>
      <w:r>
        <w:rPr>
          <w:sz w:val="21"/>
          <w:szCs w:val="21"/>
          <w:highlight w:val="none"/>
          <w:lang w:eastAsia="zh-CN"/>
        </w:rPr>
        <w:t>获取原厂系统安全性</w:t>
      </w:r>
      <w:r>
        <w:rPr>
          <w:rFonts w:hint="eastAsia"/>
          <w:sz w:val="21"/>
          <w:szCs w:val="21"/>
          <w:highlight w:val="none"/>
          <w:lang w:eastAsia="zh-CN"/>
        </w:rPr>
        <w:t>和</w:t>
      </w:r>
      <w:r>
        <w:rPr>
          <w:sz w:val="21"/>
          <w:szCs w:val="21"/>
          <w:highlight w:val="none"/>
          <w:lang w:eastAsia="zh-CN"/>
        </w:rPr>
        <w:t>完善性软硬件升级服务</w:t>
      </w:r>
      <w:r>
        <w:rPr>
          <w:rFonts w:hint="eastAsia" w:asciiTheme="minorEastAsia" w:hAnsiTheme="minorEastAsia" w:eastAsiaTheme="minorEastAsia"/>
          <w:sz w:val="21"/>
          <w:szCs w:val="21"/>
          <w:highlight w:val="none"/>
          <w:lang w:eastAsia="zh-CN"/>
        </w:rPr>
        <w:t>的相关证明文件，</w:t>
      </w:r>
      <w:r>
        <w:rPr>
          <w:rFonts w:hint="eastAsia" w:ascii="宋体" w:hAnsi="宋体" w:eastAsia="宋体" w:cs="宋体"/>
          <w:bCs/>
          <w:color w:val="000000"/>
          <w:sz w:val="21"/>
          <w:szCs w:val="21"/>
          <w:highlight w:val="none"/>
          <w:lang w:eastAsia="zh-CN"/>
        </w:rPr>
        <w:t>相关费用已包含在中标人的投标总报价中，采购人不再另行支付。</w:t>
      </w:r>
      <w:r>
        <w:rPr>
          <w:rFonts w:hint="eastAsia" w:ascii="宋体" w:hAnsi="宋体" w:eastAsia="宋体" w:cs="宋体"/>
          <w:b/>
          <w:color w:val="000000"/>
          <w:sz w:val="21"/>
          <w:szCs w:val="21"/>
          <w:highlight w:val="none"/>
          <w:lang w:eastAsia="zh-CN"/>
        </w:rPr>
        <w:t>（投标文件需提供包含以上内容的承诺函并加盖公章</w:t>
      </w:r>
      <w:r>
        <w:rPr>
          <w:rStyle w:val="10"/>
          <w:rFonts w:hint="eastAsia" w:ascii="宋体" w:hAnsi="宋体" w:eastAsia="宋体" w:cs="宋体"/>
          <w:b/>
          <w:bCs/>
          <w:color w:val="000000"/>
          <w:sz w:val="21"/>
          <w:szCs w:val="21"/>
          <w:highlight w:val="none"/>
          <w:lang w:eastAsia="zh-CN"/>
        </w:rPr>
        <w:t>，格式自拟</w:t>
      </w:r>
      <w:r>
        <w:rPr>
          <w:rFonts w:hint="eastAsia" w:ascii="宋体" w:hAnsi="宋体" w:eastAsia="宋体" w:cs="宋体"/>
          <w:b/>
          <w:color w:val="000000"/>
          <w:sz w:val="21"/>
          <w:szCs w:val="21"/>
          <w:highlight w:val="none"/>
          <w:lang w:eastAsia="zh-CN"/>
        </w:rPr>
        <w:t>）</w:t>
      </w:r>
    </w:p>
    <w:p w14:paraId="5F79B5E8">
      <w:pPr>
        <w:tabs>
          <w:tab w:val="left" w:pos="709"/>
        </w:tabs>
        <w:spacing w:line="360" w:lineRule="auto"/>
        <w:ind w:firstLine="420" w:firstLineChars="200"/>
        <w:rPr>
          <w:rFonts w:ascii="宋体" w:hAnsi="宋体" w:eastAsia="宋体" w:cs="宋体"/>
          <w:bCs/>
          <w:color w:val="000000"/>
          <w:sz w:val="21"/>
          <w:szCs w:val="21"/>
          <w:highlight w:val="none"/>
          <w:lang w:eastAsia="zh-CN"/>
        </w:rPr>
      </w:pPr>
      <w:r>
        <w:rPr>
          <w:rFonts w:hint="eastAsia" w:ascii="宋体" w:hAnsi="宋体" w:eastAsia="宋体" w:cs="宋体"/>
          <w:bCs/>
          <w:color w:val="000000"/>
          <w:sz w:val="21"/>
          <w:szCs w:val="21"/>
          <w:highlight w:val="none"/>
          <w:lang w:eastAsia="zh-CN"/>
        </w:rPr>
        <w:t>合同服务期内的所有系统安全软件升级服务均已包含在本次投标报价中，采购人无需额外支付其他费用。若合同提前解除，且中标人已完成升级服务，采购人除按比例支付原有合同款外，不再支付任何补偿费用。</w:t>
      </w:r>
    </w:p>
    <w:p w14:paraId="433C48BB">
      <w:pPr>
        <w:tabs>
          <w:tab w:val="left" w:pos="709"/>
        </w:tabs>
        <w:spacing w:line="360" w:lineRule="auto"/>
        <w:ind w:firstLine="422" w:firstLineChars="200"/>
        <w:rPr>
          <w:rFonts w:ascii="宋体" w:hAnsi="宋体" w:eastAsia="宋体" w:cs="宋体"/>
          <w:bCs/>
          <w:color w:val="000000"/>
          <w:sz w:val="21"/>
          <w:szCs w:val="21"/>
          <w:highlight w:val="none"/>
          <w:lang w:eastAsia="zh-CN"/>
        </w:rPr>
      </w:pPr>
      <w:r>
        <w:rPr>
          <w:rFonts w:hint="eastAsia" w:ascii="宋体" w:hAnsi="宋体" w:eastAsia="宋体" w:cs="宋体"/>
          <w:b/>
          <w:color w:val="000000"/>
          <w:sz w:val="21"/>
          <w:szCs w:val="21"/>
          <w:highlight w:val="none"/>
          <w:lang w:eastAsia="zh-CN"/>
        </w:rPr>
        <w:t>（八）指导服务：</w:t>
      </w:r>
      <w:r>
        <w:rPr>
          <w:rFonts w:hint="eastAsia" w:ascii="宋体" w:hAnsi="宋体" w:eastAsia="宋体" w:cs="宋体"/>
          <w:bCs/>
          <w:color w:val="000000"/>
          <w:sz w:val="21"/>
          <w:szCs w:val="21"/>
          <w:highlight w:val="none"/>
          <w:lang w:eastAsia="zh-CN"/>
        </w:rPr>
        <w:t>投标人提供对采购人使用本项目设备或设备为科室发展更有益的服务，比如提供原厂的产品应用指导或是其他提高技能的服务。</w:t>
      </w:r>
    </w:p>
    <w:p w14:paraId="63794300">
      <w:pPr>
        <w:tabs>
          <w:tab w:val="left" w:pos="709"/>
        </w:tabs>
        <w:spacing w:line="360" w:lineRule="auto"/>
        <w:ind w:firstLine="422" w:firstLineChars="200"/>
        <w:rPr>
          <w:rFonts w:ascii="宋体" w:hAnsi="宋体" w:eastAsia="宋体" w:cs="宋体"/>
          <w:b/>
          <w:color w:val="000000"/>
          <w:sz w:val="21"/>
          <w:szCs w:val="21"/>
          <w:highlight w:val="none"/>
          <w:lang w:eastAsia="zh-CN"/>
        </w:rPr>
      </w:pPr>
      <w:r>
        <w:rPr>
          <w:rFonts w:hint="eastAsia" w:ascii="宋体" w:hAnsi="宋体" w:eastAsia="宋体" w:cs="宋体"/>
          <w:b/>
          <w:color w:val="000000"/>
          <w:sz w:val="21"/>
          <w:szCs w:val="21"/>
          <w:highlight w:val="none"/>
          <w:lang w:eastAsia="zh-CN"/>
        </w:rPr>
        <w:t>（九）检测支持：</w:t>
      </w:r>
      <w:r>
        <w:rPr>
          <w:rFonts w:hint="eastAsia" w:ascii="宋体" w:hAnsi="宋体" w:eastAsia="宋体" w:cs="宋体"/>
          <w:bCs/>
          <w:color w:val="000000"/>
          <w:sz w:val="21"/>
          <w:szCs w:val="21"/>
          <w:highlight w:val="none"/>
          <w:lang w:eastAsia="zh-CN"/>
        </w:rPr>
        <w:t>本项目维保设备在进行强制年检时，中标人需提前到场将设备指标调试至达到国标使用要求，若采购人有需要，中标人需在该设备进行强制年检时在现场提供协助，确保该设备能通过相关专业检测。检测支持服务的相关费用已包含在中标人的投标总报价中，采购人不再另行支付。</w:t>
      </w:r>
      <w:r>
        <w:rPr>
          <w:rFonts w:hint="eastAsia" w:ascii="宋体" w:hAnsi="宋体" w:eastAsia="宋体" w:cs="宋体"/>
          <w:b/>
          <w:color w:val="000000"/>
          <w:sz w:val="21"/>
          <w:szCs w:val="21"/>
          <w:highlight w:val="none"/>
          <w:lang w:eastAsia="zh-CN"/>
        </w:rPr>
        <w:t>（投标文件需提供包含以上内容的承诺函并加盖公章</w:t>
      </w:r>
      <w:r>
        <w:rPr>
          <w:rStyle w:val="10"/>
          <w:rFonts w:hint="eastAsia" w:ascii="宋体" w:hAnsi="宋体" w:eastAsia="宋体" w:cs="宋体"/>
          <w:b/>
          <w:bCs/>
          <w:color w:val="000000"/>
          <w:sz w:val="21"/>
          <w:szCs w:val="21"/>
          <w:highlight w:val="none"/>
          <w:lang w:eastAsia="zh-CN"/>
        </w:rPr>
        <w:t>，格式自拟</w:t>
      </w:r>
      <w:r>
        <w:rPr>
          <w:rFonts w:hint="eastAsia" w:ascii="宋体" w:hAnsi="宋体" w:eastAsia="宋体" w:cs="宋体"/>
          <w:b/>
          <w:color w:val="000000"/>
          <w:sz w:val="21"/>
          <w:szCs w:val="21"/>
          <w:highlight w:val="none"/>
          <w:lang w:eastAsia="zh-CN"/>
        </w:rPr>
        <w:t>）</w:t>
      </w:r>
    </w:p>
    <w:p w14:paraId="6450D457">
      <w:pPr>
        <w:tabs>
          <w:tab w:val="left" w:pos="709"/>
        </w:tabs>
        <w:spacing w:line="360" w:lineRule="auto"/>
        <w:ind w:firstLine="422" w:firstLineChars="200"/>
        <w:rPr>
          <w:rFonts w:ascii="宋体" w:hAnsi="宋体" w:eastAsia="宋体" w:cs="宋体"/>
          <w:bCs/>
          <w:color w:val="000000"/>
          <w:sz w:val="21"/>
          <w:szCs w:val="21"/>
          <w:highlight w:val="none"/>
          <w:lang w:eastAsia="zh-CN"/>
        </w:rPr>
      </w:pPr>
      <w:r>
        <w:rPr>
          <w:rFonts w:hint="eastAsia" w:ascii="宋体" w:hAnsi="宋体" w:eastAsia="宋体" w:cs="宋体"/>
          <w:b/>
          <w:color w:val="000000"/>
          <w:sz w:val="21"/>
          <w:szCs w:val="21"/>
          <w:highlight w:val="none"/>
          <w:lang w:eastAsia="zh-CN"/>
        </w:rPr>
        <w:t>（十）服务形式要求：</w:t>
      </w:r>
      <w:r>
        <w:rPr>
          <w:rFonts w:hint="eastAsia" w:ascii="宋体" w:hAnsi="宋体" w:eastAsia="宋体" w:cs="宋体"/>
          <w:bCs/>
          <w:color w:val="000000"/>
          <w:sz w:val="21"/>
          <w:szCs w:val="21"/>
          <w:highlight w:val="none"/>
          <w:lang w:eastAsia="zh-CN"/>
        </w:rPr>
        <w:t>包括但不限于定期巡检、远程服务（电话支持、微信支持）、现场服务。</w:t>
      </w:r>
    </w:p>
    <w:p w14:paraId="4AA2AC21">
      <w:pPr>
        <w:tabs>
          <w:tab w:val="left" w:pos="709"/>
        </w:tabs>
        <w:spacing w:line="360" w:lineRule="auto"/>
        <w:ind w:firstLine="422" w:firstLineChars="200"/>
        <w:rPr>
          <w:rFonts w:ascii="宋体" w:hAnsi="宋体" w:eastAsia="宋体" w:cs="宋体"/>
          <w:b/>
          <w:color w:val="000000"/>
          <w:sz w:val="21"/>
          <w:szCs w:val="21"/>
          <w:highlight w:val="none"/>
          <w:lang w:eastAsia="zh-CN"/>
        </w:rPr>
      </w:pPr>
      <w:r>
        <w:rPr>
          <w:rFonts w:hint="eastAsia" w:ascii="宋体" w:hAnsi="宋体" w:eastAsia="宋体" w:cs="宋体"/>
          <w:b/>
          <w:color w:val="000000"/>
          <w:sz w:val="21"/>
          <w:szCs w:val="21"/>
          <w:highlight w:val="none"/>
          <w:lang w:eastAsia="zh-CN"/>
        </w:rPr>
        <w:t>（十一）</w:t>
      </w:r>
      <w:r>
        <w:rPr>
          <w:rFonts w:ascii="宋体" w:hAnsi="宋体" w:eastAsia="宋体" w:cs="宋体"/>
          <w:b/>
          <w:color w:val="000000"/>
          <w:sz w:val="21"/>
          <w:szCs w:val="21"/>
          <w:highlight w:val="none"/>
          <w:lang w:eastAsia="zh-CN"/>
        </w:rPr>
        <w:t>保密要求</w:t>
      </w:r>
    </w:p>
    <w:p w14:paraId="1E215232">
      <w:pPr>
        <w:pStyle w:val="4"/>
        <w:spacing w:line="360" w:lineRule="auto"/>
        <w:ind w:left="0" w:firstLine="420" w:firstLineChars="200"/>
        <w:rPr>
          <w:rStyle w:val="10"/>
          <w:rFonts w:cs="宋体"/>
          <w:color w:val="000000"/>
          <w:sz w:val="21"/>
          <w:szCs w:val="21"/>
          <w:highlight w:val="none"/>
          <w:shd w:val="clear" w:color="auto" w:fill="FFFFFF"/>
          <w:lang w:eastAsia="zh-CN"/>
        </w:rPr>
      </w:pPr>
      <w:r>
        <w:rPr>
          <w:rStyle w:val="10"/>
          <w:rFonts w:cs="宋体"/>
          <w:color w:val="000000"/>
          <w:sz w:val="21"/>
          <w:szCs w:val="21"/>
          <w:highlight w:val="none"/>
          <w:shd w:val="clear" w:color="auto" w:fill="FFFFFF"/>
          <w:lang w:eastAsia="zh-CN"/>
        </w:rPr>
        <w:t>本项目保密要求主要涉及对设备技术信息、维修过程及结果信息、设备维保服务过程中获知的采购人单位相关信息的保护，中标人应严格遵守保密义务，确保上述信息不被未经授权的人员获取或泄露。具体要求如下：</w:t>
      </w:r>
    </w:p>
    <w:p w14:paraId="1661D750">
      <w:pPr>
        <w:pStyle w:val="4"/>
        <w:spacing w:line="360" w:lineRule="auto"/>
        <w:ind w:left="0" w:firstLine="420" w:firstLineChars="200"/>
        <w:rPr>
          <w:rStyle w:val="10"/>
          <w:rFonts w:cs="宋体"/>
          <w:color w:val="000000"/>
          <w:sz w:val="21"/>
          <w:szCs w:val="21"/>
          <w:highlight w:val="none"/>
          <w:shd w:val="clear" w:color="auto" w:fill="FFFFFF"/>
          <w:lang w:eastAsia="zh-CN"/>
        </w:rPr>
      </w:pPr>
      <w:r>
        <w:rPr>
          <w:rStyle w:val="10"/>
          <w:rFonts w:cs="宋体"/>
          <w:color w:val="000000"/>
          <w:sz w:val="21"/>
          <w:szCs w:val="21"/>
          <w:highlight w:val="none"/>
          <w:shd w:val="clear" w:color="auto" w:fill="FFFFFF"/>
          <w:lang w:eastAsia="zh-CN"/>
        </w:rPr>
        <w:t>（1）设备技术信息保密</w:t>
      </w:r>
    </w:p>
    <w:p w14:paraId="2A2570D1">
      <w:pPr>
        <w:pStyle w:val="4"/>
        <w:spacing w:line="360" w:lineRule="auto"/>
        <w:ind w:left="0" w:firstLine="420" w:firstLineChars="200"/>
        <w:rPr>
          <w:rStyle w:val="10"/>
          <w:rFonts w:cs="宋体"/>
          <w:color w:val="000000"/>
          <w:sz w:val="21"/>
          <w:szCs w:val="21"/>
          <w:highlight w:val="none"/>
          <w:shd w:val="clear" w:color="auto" w:fill="FFFFFF"/>
          <w:lang w:eastAsia="zh-CN"/>
        </w:rPr>
      </w:pPr>
      <w:r>
        <w:rPr>
          <w:rStyle w:val="10"/>
          <w:rFonts w:cs="宋体"/>
          <w:color w:val="000000"/>
          <w:sz w:val="21"/>
          <w:szCs w:val="21"/>
          <w:highlight w:val="none"/>
          <w:shd w:val="clear" w:color="auto" w:fill="FFFFFF"/>
          <w:lang w:eastAsia="zh-CN"/>
        </w:rPr>
        <w:t>技术资料保护：</w:t>
      </w:r>
      <w:r>
        <w:rPr>
          <w:rStyle w:val="10"/>
          <w:rFonts w:hint="eastAsia" w:cs="宋体"/>
          <w:color w:val="000000"/>
          <w:sz w:val="21"/>
          <w:szCs w:val="21"/>
          <w:highlight w:val="none"/>
          <w:shd w:val="clear" w:color="auto" w:fill="FFFFFF"/>
          <w:lang w:eastAsia="zh-CN"/>
        </w:rPr>
        <w:t>中标人须对所维保医疗设备的技术手册、使用说明书、维修记录等敏感资料应妥善保管，避免遗失或被盗。重要的技术文件应加密存储，并设置访问权限，仅限经授权的人员查看或修改</w:t>
      </w:r>
      <w:r>
        <w:rPr>
          <w:rStyle w:val="10"/>
          <w:rFonts w:cs="宋体"/>
          <w:color w:val="000000"/>
          <w:sz w:val="21"/>
          <w:szCs w:val="21"/>
          <w:highlight w:val="none"/>
          <w:shd w:val="clear" w:color="auto" w:fill="FFFFFF"/>
          <w:lang w:eastAsia="zh-CN"/>
        </w:rPr>
        <w:t>。</w:t>
      </w:r>
    </w:p>
    <w:p w14:paraId="0DA41EE5">
      <w:pPr>
        <w:pStyle w:val="4"/>
        <w:spacing w:line="360" w:lineRule="auto"/>
        <w:ind w:left="0" w:firstLine="420" w:firstLineChars="200"/>
        <w:rPr>
          <w:rStyle w:val="10"/>
          <w:rFonts w:cs="宋体"/>
          <w:color w:val="000000"/>
          <w:sz w:val="21"/>
          <w:szCs w:val="21"/>
          <w:highlight w:val="none"/>
          <w:shd w:val="clear" w:color="auto" w:fill="FFFFFF"/>
          <w:lang w:eastAsia="zh-CN"/>
        </w:rPr>
      </w:pPr>
      <w:r>
        <w:rPr>
          <w:rStyle w:val="10"/>
          <w:rFonts w:cs="宋体"/>
          <w:color w:val="000000"/>
          <w:sz w:val="21"/>
          <w:szCs w:val="21"/>
          <w:highlight w:val="none"/>
          <w:shd w:val="clear" w:color="auto" w:fill="FFFFFF"/>
          <w:lang w:eastAsia="zh-CN"/>
        </w:rPr>
        <w:t>（2）维修过程保密</w:t>
      </w:r>
    </w:p>
    <w:p w14:paraId="0C7C256D">
      <w:pPr>
        <w:pStyle w:val="4"/>
        <w:spacing w:line="360" w:lineRule="auto"/>
        <w:ind w:left="0" w:firstLine="420" w:firstLineChars="200"/>
        <w:rPr>
          <w:rStyle w:val="10"/>
          <w:rFonts w:cs="宋体"/>
          <w:color w:val="000000"/>
          <w:sz w:val="21"/>
          <w:szCs w:val="21"/>
          <w:highlight w:val="none"/>
          <w:shd w:val="clear" w:color="auto" w:fill="FFFFFF"/>
          <w:lang w:eastAsia="zh-CN"/>
        </w:rPr>
      </w:pPr>
      <w:r>
        <w:rPr>
          <w:rStyle w:val="10"/>
          <w:rFonts w:cs="宋体"/>
          <w:color w:val="000000"/>
          <w:sz w:val="21"/>
          <w:szCs w:val="21"/>
          <w:highlight w:val="none"/>
          <w:shd w:val="clear" w:color="auto" w:fill="FFFFFF"/>
          <w:lang w:eastAsia="zh-CN"/>
        </w:rPr>
        <w:t>维修记录保密：维修过程中产生的记录（包括故障现象、维修方案、更换部件等），应作为机密信息处理，不得随意泄露给外部人员。维修记录应定期整理归档，并妥善保存，以备采购人查阅和审计。</w:t>
      </w:r>
    </w:p>
    <w:p w14:paraId="77CAAA9E">
      <w:pPr>
        <w:pStyle w:val="4"/>
        <w:spacing w:line="360" w:lineRule="auto"/>
        <w:ind w:left="0" w:firstLine="420" w:firstLineChars="200"/>
        <w:rPr>
          <w:rStyle w:val="10"/>
          <w:rFonts w:cs="宋体"/>
          <w:color w:val="000000"/>
          <w:sz w:val="21"/>
          <w:szCs w:val="21"/>
          <w:highlight w:val="none"/>
          <w:shd w:val="clear" w:color="auto" w:fill="FFFFFF"/>
          <w:lang w:eastAsia="zh-CN"/>
        </w:rPr>
      </w:pPr>
      <w:r>
        <w:rPr>
          <w:rStyle w:val="10"/>
          <w:rFonts w:cs="宋体"/>
          <w:color w:val="000000"/>
          <w:sz w:val="21"/>
          <w:szCs w:val="21"/>
          <w:highlight w:val="none"/>
          <w:shd w:val="clear" w:color="auto" w:fill="FFFFFF"/>
          <w:lang w:eastAsia="zh-CN"/>
        </w:rPr>
        <w:t>现场维修保密：在进行现场维修时，中标人应注意保护设备周围环境的隐私性，避免无关人员窥视或获取维修信息。维修人员应穿戴统一的工作服和标识牌，以表明身份，防止外部人员冒充维修人员获取机密信息。</w:t>
      </w:r>
    </w:p>
    <w:p w14:paraId="163E0258">
      <w:pPr>
        <w:pStyle w:val="4"/>
        <w:spacing w:line="360" w:lineRule="auto"/>
        <w:ind w:left="0" w:firstLine="420" w:firstLineChars="200"/>
        <w:rPr>
          <w:rStyle w:val="10"/>
          <w:rFonts w:cs="宋体"/>
          <w:color w:val="000000"/>
          <w:sz w:val="21"/>
          <w:szCs w:val="21"/>
          <w:highlight w:val="none"/>
          <w:shd w:val="clear" w:color="auto" w:fill="FFFFFF"/>
          <w:lang w:eastAsia="zh-CN"/>
        </w:rPr>
      </w:pPr>
      <w:r>
        <w:rPr>
          <w:rStyle w:val="10"/>
          <w:rFonts w:cs="宋体"/>
          <w:color w:val="000000"/>
          <w:sz w:val="21"/>
          <w:szCs w:val="21"/>
          <w:highlight w:val="none"/>
          <w:shd w:val="clear" w:color="auto" w:fill="FFFFFF"/>
          <w:lang w:eastAsia="zh-CN"/>
        </w:rPr>
        <w:t>（3）维修结果保密</w:t>
      </w:r>
    </w:p>
    <w:p w14:paraId="74DEC26E">
      <w:pPr>
        <w:pStyle w:val="4"/>
        <w:spacing w:line="360" w:lineRule="auto"/>
        <w:ind w:left="0" w:firstLine="420" w:firstLineChars="200"/>
        <w:rPr>
          <w:rStyle w:val="10"/>
          <w:rFonts w:cs="宋体"/>
          <w:color w:val="000000"/>
          <w:sz w:val="21"/>
          <w:szCs w:val="21"/>
          <w:highlight w:val="none"/>
          <w:shd w:val="clear" w:color="auto" w:fill="FFFFFF"/>
          <w:lang w:eastAsia="zh-CN"/>
        </w:rPr>
      </w:pPr>
      <w:r>
        <w:rPr>
          <w:rStyle w:val="10"/>
          <w:rFonts w:cs="宋体"/>
          <w:color w:val="000000"/>
          <w:sz w:val="21"/>
          <w:szCs w:val="21"/>
          <w:highlight w:val="none"/>
          <w:shd w:val="clear" w:color="auto" w:fill="FFFFFF"/>
          <w:lang w:eastAsia="zh-CN"/>
        </w:rPr>
        <w:t>维修结果评估：维修完成后，</w:t>
      </w:r>
      <w:r>
        <w:rPr>
          <w:rStyle w:val="10"/>
          <w:rFonts w:hint="eastAsia" w:cs="宋体"/>
          <w:color w:val="000000"/>
          <w:sz w:val="21"/>
          <w:szCs w:val="21"/>
          <w:highlight w:val="none"/>
          <w:shd w:val="clear" w:color="auto" w:fill="FFFFFF"/>
          <w:lang w:eastAsia="zh-CN"/>
        </w:rPr>
        <w:t>中标人</w:t>
      </w:r>
      <w:r>
        <w:rPr>
          <w:rStyle w:val="10"/>
          <w:rFonts w:cs="宋体"/>
          <w:color w:val="000000"/>
          <w:sz w:val="21"/>
          <w:szCs w:val="21"/>
          <w:highlight w:val="none"/>
          <w:shd w:val="clear" w:color="auto" w:fill="FFFFFF"/>
          <w:lang w:eastAsia="zh-CN"/>
        </w:rPr>
        <w:t>应对维修结果进行客观评估，并记录相关数据和结论。评估结果应作为机密信息处理，不得随意泄露给外部人员或机构。</w:t>
      </w:r>
    </w:p>
    <w:p w14:paraId="139AC969">
      <w:pPr>
        <w:pStyle w:val="4"/>
        <w:spacing w:line="360" w:lineRule="auto"/>
        <w:ind w:left="0" w:firstLine="420" w:firstLineChars="200"/>
        <w:rPr>
          <w:rStyle w:val="10"/>
          <w:rFonts w:cs="宋体"/>
          <w:color w:val="000000"/>
          <w:sz w:val="21"/>
          <w:szCs w:val="21"/>
          <w:highlight w:val="none"/>
          <w:shd w:val="clear" w:color="auto" w:fill="FFFFFF"/>
          <w:lang w:eastAsia="zh-CN"/>
        </w:rPr>
      </w:pPr>
      <w:r>
        <w:rPr>
          <w:rStyle w:val="10"/>
          <w:rFonts w:cs="宋体"/>
          <w:color w:val="000000"/>
          <w:sz w:val="21"/>
          <w:szCs w:val="21"/>
          <w:highlight w:val="none"/>
          <w:shd w:val="clear" w:color="auto" w:fill="FFFFFF"/>
          <w:lang w:eastAsia="zh-CN"/>
        </w:rPr>
        <w:t>（4）采购人相关信息安全保护</w:t>
      </w:r>
    </w:p>
    <w:p w14:paraId="58BC4A72">
      <w:pPr>
        <w:pStyle w:val="4"/>
        <w:spacing w:line="360" w:lineRule="auto"/>
        <w:ind w:left="0" w:firstLine="420" w:firstLineChars="200"/>
        <w:rPr>
          <w:rStyle w:val="10"/>
          <w:rFonts w:cs="宋体"/>
          <w:color w:val="000000"/>
          <w:sz w:val="21"/>
          <w:szCs w:val="21"/>
          <w:highlight w:val="none"/>
          <w:shd w:val="clear" w:color="auto" w:fill="FFFFFF"/>
          <w:lang w:eastAsia="zh-CN"/>
        </w:rPr>
      </w:pPr>
      <w:r>
        <w:rPr>
          <w:rStyle w:val="10"/>
          <w:rFonts w:cs="宋体"/>
          <w:color w:val="000000"/>
          <w:sz w:val="21"/>
          <w:szCs w:val="21"/>
          <w:highlight w:val="none"/>
          <w:shd w:val="clear" w:color="auto" w:fill="FFFFFF"/>
          <w:lang w:eastAsia="zh-CN"/>
        </w:rPr>
        <w:t>在维修过程中，</w:t>
      </w:r>
      <w:r>
        <w:rPr>
          <w:rStyle w:val="10"/>
          <w:rFonts w:hint="eastAsia" w:cs="宋体"/>
          <w:color w:val="000000"/>
          <w:sz w:val="21"/>
          <w:szCs w:val="21"/>
          <w:highlight w:val="none"/>
          <w:shd w:val="clear" w:color="auto" w:fill="FFFFFF"/>
          <w:lang w:eastAsia="zh-CN"/>
        </w:rPr>
        <w:t>中标人</w:t>
      </w:r>
      <w:r>
        <w:rPr>
          <w:rStyle w:val="10"/>
          <w:rFonts w:cs="宋体"/>
          <w:color w:val="000000"/>
          <w:sz w:val="21"/>
          <w:szCs w:val="21"/>
          <w:highlight w:val="none"/>
          <w:shd w:val="clear" w:color="auto" w:fill="FFFFFF"/>
          <w:lang w:eastAsia="zh-CN"/>
        </w:rPr>
        <w:t>可能接触到采购人单位的敏感信息（如设备使用数据、患者信息等）。</w:t>
      </w:r>
      <w:r>
        <w:rPr>
          <w:rStyle w:val="10"/>
          <w:rFonts w:hint="eastAsia" w:cs="宋体"/>
          <w:color w:val="000000"/>
          <w:sz w:val="21"/>
          <w:szCs w:val="21"/>
          <w:highlight w:val="none"/>
          <w:shd w:val="clear" w:color="auto" w:fill="FFFFFF"/>
          <w:lang w:eastAsia="zh-CN"/>
        </w:rPr>
        <w:t>中标人</w:t>
      </w:r>
      <w:r>
        <w:rPr>
          <w:rStyle w:val="10"/>
          <w:rFonts w:cs="宋体"/>
          <w:color w:val="000000"/>
          <w:sz w:val="21"/>
          <w:szCs w:val="21"/>
          <w:highlight w:val="none"/>
          <w:shd w:val="clear" w:color="auto" w:fill="FFFFFF"/>
          <w:lang w:eastAsia="zh-CN"/>
        </w:rPr>
        <w:t>须严格遵守相关法律法规及采购人单位的隐私保护政策规定，防止上述信息泄露，确保采购人相关信息安全不受侵犯。</w:t>
      </w:r>
    </w:p>
    <w:p w14:paraId="1E7D1424">
      <w:pPr>
        <w:pStyle w:val="4"/>
        <w:numPr>
          <w:ilvl w:val="0"/>
          <w:numId w:val="7"/>
        </w:numPr>
        <w:spacing w:line="360" w:lineRule="auto"/>
        <w:ind w:left="0" w:firstLine="420" w:firstLineChars="200"/>
        <w:rPr>
          <w:rStyle w:val="10"/>
          <w:rFonts w:cs="宋体"/>
          <w:color w:val="000000"/>
          <w:sz w:val="21"/>
          <w:szCs w:val="21"/>
          <w:highlight w:val="none"/>
          <w:shd w:val="clear" w:color="auto" w:fill="FFFFFF"/>
          <w:lang w:eastAsia="zh-CN"/>
        </w:rPr>
      </w:pPr>
      <w:r>
        <w:rPr>
          <w:rStyle w:val="10"/>
          <w:rFonts w:cs="宋体"/>
          <w:color w:val="000000"/>
          <w:sz w:val="21"/>
          <w:szCs w:val="21"/>
          <w:highlight w:val="none"/>
          <w:shd w:val="clear" w:color="auto" w:fill="FFFFFF"/>
          <w:lang w:eastAsia="zh-CN"/>
        </w:rPr>
        <w:t>项目履约结束后，</w:t>
      </w:r>
      <w:r>
        <w:rPr>
          <w:rStyle w:val="10"/>
          <w:rFonts w:hint="eastAsia" w:cs="宋体"/>
          <w:color w:val="000000"/>
          <w:sz w:val="21"/>
          <w:szCs w:val="21"/>
          <w:highlight w:val="none"/>
          <w:shd w:val="clear" w:color="auto" w:fill="FFFFFF"/>
          <w:lang w:eastAsia="zh-CN"/>
        </w:rPr>
        <w:t>中标人</w:t>
      </w:r>
      <w:r>
        <w:rPr>
          <w:rStyle w:val="10"/>
          <w:rFonts w:cs="宋体"/>
          <w:color w:val="000000"/>
          <w:sz w:val="21"/>
          <w:szCs w:val="21"/>
          <w:highlight w:val="none"/>
          <w:shd w:val="clear" w:color="auto" w:fill="FFFFFF"/>
          <w:lang w:eastAsia="zh-CN"/>
        </w:rPr>
        <w:t>应将本项目所有资料移交给采购人，不允许保留相关材料。</w:t>
      </w:r>
    </w:p>
    <w:p w14:paraId="23555426">
      <w:pPr>
        <w:pStyle w:val="4"/>
        <w:numPr>
          <w:ilvl w:val="0"/>
          <w:numId w:val="7"/>
        </w:numPr>
        <w:spacing w:line="360" w:lineRule="auto"/>
        <w:ind w:left="0" w:firstLine="420" w:firstLineChars="200"/>
        <w:rPr>
          <w:rStyle w:val="10"/>
          <w:rFonts w:cs="宋体"/>
          <w:color w:val="000000"/>
          <w:sz w:val="21"/>
          <w:szCs w:val="21"/>
          <w:highlight w:val="none"/>
          <w:shd w:val="clear" w:color="auto" w:fill="FFFFFF"/>
          <w:lang w:eastAsia="zh-CN"/>
        </w:rPr>
      </w:pPr>
      <w:r>
        <w:rPr>
          <w:rStyle w:val="10"/>
          <w:rFonts w:cs="宋体"/>
          <w:color w:val="000000"/>
          <w:sz w:val="21"/>
          <w:szCs w:val="21"/>
          <w:highlight w:val="none"/>
          <w:shd w:val="clear" w:color="auto" w:fill="FFFFFF"/>
          <w:lang w:eastAsia="zh-CN"/>
        </w:rPr>
        <w:t>采购人仅为本合同项下维保服务之必需，向中标人提供履行本合同所必需的相关设备数据及个人信息。中标人承诺，未经采购人另行书面明确授权，不得将上述数据及信息用于任何其他目的，包括但不限于判断产品/服务使用趋势、改进产品/服务/软件、进行对比分析、研发活动、产品监测等商业目的。</w:t>
      </w:r>
    </w:p>
    <w:p w14:paraId="0E26A1DC">
      <w:pPr>
        <w:pStyle w:val="4"/>
        <w:numPr>
          <w:ilvl w:val="0"/>
          <w:numId w:val="7"/>
        </w:numPr>
        <w:spacing w:line="360" w:lineRule="auto"/>
        <w:ind w:left="0" w:firstLine="420" w:firstLineChars="200"/>
        <w:rPr>
          <w:rStyle w:val="10"/>
          <w:rFonts w:cs="宋体"/>
          <w:color w:val="000000"/>
          <w:sz w:val="21"/>
          <w:szCs w:val="21"/>
          <w:highlight w:val="none"/>
          <w:shd w:val="clear" w:color="auto" w:fill="FFFFFF"/>
          <w:lang w:eastAsia="zh-CN"/>
        </w:rPr>
      </w:pPr>
      <w:r>
        <w:rPr>
          <w:rStyle w:val="10"/>
          <w:rFonts w:cs="宋体"/>
          <w:color w:val="000000"/>
          <w:sz w:val="21"/>
          <w:szCs w:val="21"/>
          <w:highlight w:val="none"/>
          <w:shd w:val="clear" w:color="auto" w:fill="FFFFFF"/>
          <w:lang w:eastAsia="zh-CN"/>
        </w:rPr>
        <w:t>中标人及其关联公司/合格供应商严禁对采购人提供的数据及个人信息进行超出合同实施必要范围的任何处理、分析或向任何第三方（包括境内外关联公司及合格供应商）进行传输。中标人应确保其全体员工、关联公司及合格供应商严格遵守本条款的保密要求。</w:t>
      </w:r>
    </w:p>
    <w:p w14:paraId="56022A35">
      <w:pPr>
        <w:pStyle w:val="4"/>
        <w:numPr>
          <w:ilvl w:val="0"/>
          <w:numId w:val="7"/>
        </w:numPr>
        <w:spacing w:line="360" w:lineRule="auto"/>
        <w:ind w:left="0" w:firstLine="420" w:firstLineChars="200"/>
        <w:rPr>
          <w:rStyle w:val="10"/>
          <w:rFonts w:cs="宋体"/>
          <w:color w:val="000000"/>
          <w:sz w:val="21"/>
          <w:szCs w:val="21"/>
          <w:highlight w:val="none"/>
          <w:shd w:val="clear" w:color="auto" w:fill="FFFFFF"/>
          <w:lang w:eastAsia="zh-CN"/>
        </w:rPr>
      </w:pPr>
      <w:r>
        <w:rPr>
          <w:rStyle w:val="10"/>
          <w:rFonts w:cs="宋体"/>
          <w:color w:val="000000"/>
          <w:sz w:val="21"/>
          <w:szCs w:val="21"/>
          <w:highlight w:val="none"/>
          <w:shd w:val="clear" w:color="auto" w:fill="FFFFFF"/>
          <w:lang w:eastAsia="zh-CN"/>
        </w:rPr>
        <w:t>对于采购人联系人的个人信息，中标人仅可为履行本合同直接目的进行处理，且不得与本合同约定的保密义务及数据禁止使用条款相冲突。</w:t>
      </w:r>
    </w:p>
    <w:p w14:paraId="57E58A2C">
      <w:pPr>
        <w:pStyle w:val="4"/>
        <w:numPr>
          <w:ilvl w:val="0"/>
          <w:numId w:val="7"/>
        </w:numPr>
        <w:spacing w:line="360" w:lineRule="auto"/>
        <w:ind w:left="0" w:firstLine="420" w:firstLineChars="200"/>
        <w:rPr>
          <w:rStyle w:val="10"/>
          <w:rFonts w:cs="宋体"/>
          <w:color w:val="000000"/>
          <w:sz w:val="21"/>
          <w:szCs w:val="21"/>
          <w:highlight w:val="none"/>
          <w:shd w:val="clear" w:color="auto" w:fill="FFFFFF"/>
          <w:lang w:eastAsia="zh-CN"/>
        </w:rPr>
      </w:pPr>
      <w:r>
        <w:rPr>
          <w:rStyle w:val="10"/>
          <w:rFonts w:cs="宋体"/>
          <w:color w:val="000000"/>
          <w:sz w:val="21"/>
          <w:szCs w:val="21"/>
          <w:highlight w:val="none"/>
          <w:shd w:val="clear" w:color="auto" w:fill="FFFFFF"/>
          <w:lang w:eastAsia="zh-CN"/>
        </w:rPr>
        <w:t>本合同终止或履行完毕后，中标人应按照采购人要求，立即返还或彻底销毁从采购人获得的全部数据及信息，确保无任何保留，法律法规另有规定的除外。</w:t>
      </w:r>
    </w:p>
    <w:p w14:paraId="43E07647">
      <w:pPr>
        <w:tabs>
          <w:tab w:val="left" w:pos="709"/>
        </w:tabs>
        <w:spacing w:line="360" w:lineRule="auto"/>
        <w:ind w:firstLine="422" w:firstLineChars="200"/>
        <w:rPr>
          <w:rFonts w:ascii="宋体" w:hAnsi="宋体" w:eastAsia="宋体" w:cs="宋体"/>
          <w:b/>
          <w:color w:val="000000"/>
          <w:sz w:val="21"/>
          <w:szCs w:val="21"/>
          <w:highlight w:val="none"/>
          <w:lang w:eastAsia="zh-CN"/>
        </w:rPr>
      </w:pPr>
      <w:r>
        <w:rPr>
          <w:rFonts w:hint="eastAsia" w:ascii="宋体" w:hAnsi="宋体" w:eastAsia="宋体" w:cs="宋体"/>
          <w:b/>
          <w:color w:val="000000"/>
          <w:sz w:val="21"/>
          <w:szCs w:val="21"/>
          <w:highlight w:val="none"/>
          <w:lang w:eastAsia="zh-CN"/>
        </w:rPr>
        <w:t>（十二）</w:t>
      </w:r>
      <w:r>
        <w:rPr>
          <w:rFonts w:ascii="宋体" w:hAnsi="宋体" w:eastAsia="宋体" w:cs="宋体"/>
          <w:b/>
          <w:color w:val="000000"/>
          <w:sz w:val="21"/>
          <w:szCs w:val="21"/>
          <w:highlight w:val="none"/>
          <w:lang w:eastAsia="zh-CN"/>
        </w:rPr>
        <w:t>培训要求</w:t>
      </w:r>
    </w:p>
    <w:p w14:paraId="004DB0C9">
      <w:pPr>
        <w:pStyle w:val="4"/>
        <w:spacing w:line="360" w:lineRule="auto"/>
        <w:ind w:left="0" w:firstLine="420" w:firstLineChars="200"/>
        <w:rPr>
          <w:rStyle w:val="10"/>
          <w:rFonts w:cs="宋体"/>
          <w:color w:val="000000"/>
          <w:sz w:val="21"/>
          <w:szCs w:val="21"/>
          <w:highlight w:val="none"/>
          <w:shd w:val="clear" w:color="auto" w:fill="FFFFFF"/>
          <w:lang w:eastAsia="zh-CN"/>
        </w:rPr>
      </w:pPr>
      <w:r>
        <w:rPr>
          <w:rStyle w:val="10"/>
          <w:rFonts w:cs="宋体"/>
          <w:color w:val="000000"/>
          <w:sz w:val="21"/>
          <w:szCs w:val="21"/>
          <w:highlight w:val="none"/>
          <w:shd w:val="clear" w:color="auto" w:fill="FFFFFF"/>
          <w:lang w:eastAsia="zh-CN"/>
        </w:rPr>
        <w:t>本项目维保设备的正确使用非常重要，关系到使用效率、结果准确度及风险控制等方面。中标人应在合同期内对采购人的相关使用部门提供配套维保培训服务。因此，中标人应在投标文件中，针对维保设备的特点，提供具体可行的维保培训方案，内容应包括：①培训次数、②师资力量、③培训内容和培训资料、④培训计划。</w:t>
      </w:r>
    </w:p>
    <w:p w14:paraId="6BE8FBD7">
      <w:pPr>
        <w:pStyle w:val="4"/>
        <w:spacing w:line="360" w:lineRule="auto"/>
        <w:ind w:left="0" w:firstLine="420" w:firstLineChars="200"/>
        <w:rPr>
          <w:rStyle w:val="10"/>
          <w:rFonts w:cs="宋体"/>
          <w:color w:val="000000"/>
          <w:sz w:val="21"/>
          <w:szCs w:val="21"/>
          <w:highlight w:val="none"/>
          <w:shd w:val="clear" w:color="auto" w:fill="FFFFFF"/>
          <w:lang w:eastAsia="zh-CN"/>
        </w:rPr>
      </w:pPr>
      <w:r>
        <w:rPr>
          <w:rStyle w:val="10"/>
          <w:rFonts w:cs="宋体"/>
          <w:color w:val="000000"/>
          <w:sz w:val="21"/>
          <w:szCs w:val="21"/>
          <w:highlight w:val="none"/>
          <w:shd w:val="clear" w:color="auto" w:fill="FFFFFF"/>
          <w:lang w:eastAsia="zh-CN"/>
        </w:rPr>
        <w:t>（1）培训次数</w:t>
      </w:r>
    </w:p>
    <w:p w14:paraId="4878957A">
      <w:pPr>
        <w:pStyle w:val="4"/>
        <w:spacing w:line="360" w:lineRule="auto"/>
        <w:ind w:left="0" w:firstLine="420" w:firstLineChars="200"/>
        <w:rPr>
          <w:rStyle w:val="10"/>
          <w:rFonts w:cs="宋体"/>
          <w:color w:val="000000"/>
          <w:sz w:val="21"/>
          <w:szCs w:val="21"/>
          <w:highlight w:val="none"/>
          <w:shd w:val="clear" w:color="auto" w:fill="FFFFFF"/>
          <w:lang w:eastAsia="zh-CN"/>
        </w:rPr>
      </w:pPr>
      <w:r>
        <w:rPr>
          <w:rStyle w:val="10"/>
          <w:rFonts w:hint="eastAsia" w:cs="宋体"/>
          <w:color w:val="000000"/>
          <w:sz w:val="21"/>
          <w:szCs w:val="21"/>
          <w:highlight w:val="none"/>
          <w:shd w:val="clear" w:color="auto" w:fill="FFFFFF"/>
          <w:lang w:eastAsia="zh-CN"/>
        </w:rPr>
        <w:t>中标人应考虑定期提供设备基础操作与维护的系统化培训，并在采购人的使用部门出现人员变动时提供补充培训</w:t>
      </w:r>
      <w:r>
        <w:rPr>
          <w:rStyle w:val="10"/>
          <w:rFonts w:cs="宋体"/>
          <w:color w:val="000000"/>
          <w:sz w:val="21"/>
          <w:szCs w:val="21"/>
          <w:highlight w:val="none"/>
          <w:shd w:val="clear" w:color="auto" w:fill="FFFFFF"/>
          <w:lang w:eastAsia="zh-CN"/>
        </w:rPr>
        <w:t>。</w:t>
      </w:r>
    </w:p>
    <w:p w14:paraId="4D4774BF">
      <w:pPr>
        <w:pStyle w:val="4"/>
        <w:spacing w:line="360" w:lineRule="auto"/>
        <w:ind w:left="0" w:firstLine="420" w:firstLineChars="200"/>
        <w:rPr>
          <w:rStyle w:val="10"/>
          <w:rFonts w:cs="宋体"/>
          <w:color w:val="000000"/>
          <w:sz w:val="21"/>
          <w:szCs w:val="21"/>
          <w:highlight w:val="none"/>
          <w:shd w:val="clear" w:color="auto" w:fill="FFFFFF"/>
          <w:lang w:eastAsia="zh-CN"/>
        </w:rPr>
      </w:pPr>
      <w:r>
        <w:rPr>
          <w:rStyle w:val="10"/>
          <w:rFonts w:cs="宋体"/>
          <w:color w:val="000000"/>
          <w:sz w:val="21"/>
          <w:szCs w:val="21"/>
          <w:highlight w:val="none"/>
          <w:shd w:val="clear" w:color="auto" w:fill="FFFFFF"/>
          <w:lang w:eastAsia="zh-CN"/>
        </w:rPr>
        <w:t>（2）师资力量</w:t>
      </w:r>
    </w:p>
    <w:p w14:paraId="33BE8A75">
      <w:pPr>
        <w:pStyle w:val="4"/>
        <w:spacing w:line="360" w:lineRule="auto"/>
        <w:ind w:left="0" w:firstLine="420" w:firstLineChars="200"/>
        <w:rPr>
          <w:rStyle w:val="10"/>
          <w:rFonts w:cs="宋体"/>
          <w:color w:val="000000"/>
          <w:sz w:val="21"/>
          <w:szCs w:val="21"/>
          <w:highlight w:val="none"/>
          <w:shd w:val="clear" w:color="auto" w:fill="FFFFFF"/>
          <w:lang w:eastAsia="zh-CN"/>
        </w:rPr>
      </w:pPr>
      <w:r>
        <w:rPr>
          <w:rStyle w:val="10"/>
          <w:rFonts w:cs="宋体"/>
          <w:color w:val="000000"/>
          <w:sz w:val="21"/>
          <w:szCs w:val="21"/>
          <w:highlight w:val="none"/>
          <w:shd w:val="clear" w:color="auto" w:fill="FFFFFF"/>
          <w:lang w:eastAsia="zh-CN"/>
        </w:rPr>
        <w:t>根据培训内容，中标人应选派具备合适经验的授课讲师，讲师应具备设备制造厂商或相应行业培训经验、具备实际维保经验，或具备相关专业学历。</w:t>
      </w:r>
    </w:p>
    <w:p w14:paraId="496B1D96">
      <w:pPr>
        <w:pStyle w:val="4"/>
        <w:spacing w:line="360" w:lineRule="auto"/>
        <w:ind w:left="0" w:firstLine="420" w:firstLineChars="200"/>
        <w:rPr>
          <w:rStyle w:val="10"/>
          <w:rFonts w:cs="宋体"/>
          <w:color w:val="000000"/>
          <w:sz w:val="21"/>
          <w:szCs w:val="21"/>
          <w:highlight w:val="none"/>
          <w:shd w:val="clear" w:color="auto" w:fill="FFFFFF"/>
          <w:lang w:eastAsia="zh-CN"/>
        </w:rPr>
      </w:pPr>
      <w:r>
        <w:rPr>
          <w:rStyle w:val="10"/>
          <w:rFonts w:cs="宋体"/>
          <w:color w:val="000000"/>
          <w:sz w:val="21"/>
          <w:szCs w:val="21"/>
          <w:highlight w:val="none"/>
          <w:shd w:val="clear" w:color="auto" w:fill="FFFFFF"/>
          <w:lang w:eastAsia="zh-CN"/>
        </w:rPr>
        <w:t>（3）培训内容</w:t>
      </w:r>
    </w:p>
    <w:p w14:paraId="6F967B32">
      <w:pPr>
        <w:pStyle w:val="4"/>
        <w:spacing w:line="360" w:lineRule="auto"/>
        <w:ind w:left="0" w:firstLine="420" w:firstLineChars="200"/>
        <w:rPr>
          <w:rStyle w:val="10"/>
          <w:rFonts w:cs="宋体"/>
          <w:color w:val="000000"/>
          <w:sz w:val="21"/>
          <w:szCs w:val="21"/>
          <w:highlight w:val="none"/>
          <w:shd w:val="clear" w:color="auto" w:fill="FFFFFF"/>
          <w:lang w:eastAsia="zh-CN"/>
        </w:rPr>
      </w:pPr>
      <w:r>
        <w:rPr>
          <w:rStyle w:val="10"/>
          <w:rFonts w:hint="eastAsia" w:cs="宋体"/>
          <w:color w:val="000000"/>
          <w:sz w:val="21"/>
          <w:szCs w:val="21"/>
          <w:highlight w:val="none"/>
          <w:shd w:val="clear" w:color="auto" w:fill="FFFFFF"/>
          <w:lang w:eastAsia="zh-CN"/>
        </w:rPr>
        <w:t>中标人应根据自身对维保设备的了解，及以往所服务单位的高频问题，精心设计培训内容，可包括</w:t>
      </w:r>
      <w:r>
        <w:rPr>
          <w:rStyle w:val="10"/>
          <w:rFonts w:cs="宋体"/>
          <w:color w:val="000000"/>
          <w:sz w:val="21"/>
          <w:szCs w:val="21"/>
          <w:highlight w:val="none"/>
          <w:shd w:val="clear" w:color="auto" w:fill="FFFFFF"/>
          <w:lang w:eastAsia="zh-CN"/>
        </w:rPr>
        <w:t>：</w:t>
      </w:r>
    </w:p>
    <w:p w14:paraId="086A436F">
      <w:pPr>
        <w:pStyle w:val="4"/>
        <w:spacing w:line="360" w:lineRule="auto"/>
        <w:ind w:left="0" w:firstLine="420" w:firstLineChars="200"/>
        <w:rPr>
          <w:rStyle w:val="10"/>
          <w:rFonts w:cs="宋体"/>
          <w:color w:val="000000"/>
          <w:sz w:val="21"/>
          <w:szCs w:val="21"/>
          <w:highlight w:val="none"/>
          <w:shd w:val="clear" w:color="auto" w:fill="FFFFFF"/>
          <w:lang w:eastAsia="zh-CN"/>
        </w:rPr>
      </w:pPr>
      <w:r>
        <w:rPr>
          <w:rStyle w:val="10"/>
          <w:rFonts w:cs="宋体"/>
          <w:color w:val="000000"/>
          <w:sz w:val="21"/>
          <w:szCs w:val="21"/>
          <w:highlight w:val="none"/>
          <w:shd w:val="clear" w:color="auto" w:fill="FFFFFF"/>
          <w:lang w:eastAsia="zh-CN"/>
        </w:rPr>
        <w:t>1）基础模块：</w:t>
      </w:r>
    </w:p>
    <w:p w14:paraId="7F1B1232">
      <w:pPr>
        <w:pStyle w:val="4"/>
        <w:spacing w:line="360" w:lineRule="auto"/>
        <w:ind w:left="0" w:firstLine="420" w:firstLineChars="200"/>
        <w:rPr>
          <w:rStyle w:val="10"/>
          <w:rFonts w:cs="宋体"/>
          <w:color w:val="000000"/>
          <w:sz w:val="21"/>
          <w:szCs w:val="21"/>
          <w:highlight w:val="none"/>
          <w:shd w:val="clear" w:color="auto" w:fill="FFFFFF"/>
          <w:lang w:eastAsia="zh-CN"/>
        </w:rPr>
      </w:pPr>
      <w:r>
        <w:rPr>
          <w:rStyle w:val="10"/>
          <w:rFonts w:hint="eastAsia" w:cs="宋体"/>
          <w:color w:val="000000"/>
          <w:sz w:val="21"/>
          <w:szCs w:val="21"/>
          <w:highlight w:val="none"/>
          <w:shd w:val="clear" w:color="auto" w:fill="FFFFFF"/>
          <w:lang w:eastAsia="zh-CN"/>
        </w:rPr>
        <w:t>①设备工作原理与结构解析；</w:t>
      </w:r>
    </w:p>
    <w:p w14:paraId="315D6E12">
      <w:pPr>
        <w:pStyle w:val="4"/>
        <w:spacing w:line="360" w:lineRule="auto"/>
        <w:ind w:left="0" w:firstLine="420" w:firstLineChars="200"/>
        <w:rPr>
          <w:rStyle w:val="10"/>
          <w:rFonts w:cs="宋体"/>
          <w:color w:val="000000"/>
          <w:sz w:val="21"/>
          <w:szCs w:val="21"/>
          <w:highlight w:val="none"/>
          <w:shd w:val="clear" w:color="auto" w:fill="FFFFFF"/>
          <w:lang w:eastAsia="zh-CN"/>
        </w:rPr>
      </w:pPr>
      <w:r>
        <w:rPr>
          <w:rStyle w:val="10"/>
          <w:rFonts w:hint="eastAsia" w:cs="宋体"/>
          <w:color w:val="000000"/>
          <w:sz w:val="21"/>
          <w:szCs w:val="21"/>
          <w:highlight w:val="none"/>
          <w:shd w:val="clear" w:color="auto" w:fill="FFFFFF"/>
          <w:lang w:eastAsia="zh-CN"/>
        </w:rPr>
        <w:t>②常见连锁故障分析与排除方法；</w:t>
      </w:r>
    </w:p>
    <w:p w14:paraId="78F9E158">
      <w:pPr>
        <w:pStyle w:val="4"/>
        <w:spacing w:line="360" w:lineRule="auto"/>
        <w:ind w:left="0" w:firstLine="420" w:firstLineChars="200"/>
        <w:rPr>
          <w:rStyle w:val="10"/>
          <w:rFonts w:cs="宋体"/>
          <w:color w:val="000000"/>
          <w:sz w:val="21"/>
          <w:szCs w:val="21"/>
          <w:highlight w:val="none"/>
          <w:shd w:val="clear" w:color="auto" w:fill="FFFFFF"/>
          <w:lang w:eastAsia="zh-CN"/>
        </w:rPr>
      </w:pPr>
      <w:r>
        <w:rPr>
          <w:rStyle w:val="10"/>
          <w:rFonts w:hint="eastAsia" w:cs="宋体"/>
          <w:color w:val="000000"/>
          <w:sz w:val="21"/>
          <w:szCs w:val="21"/>
          <w:highlight w:val="none"/>
          <w:shd w:val="clear" w:color="auto" w:fill="FFFFFF"/>
          <w:lang w:eastAsia="zh-CN"/>
        </w:rPr>
        <w:t>③高端技术的临床开展标准流程及操作规范;</w:t>
      </w:r>
    </w:p>
    <w:p w14:paraId="04919D07">
      <w:pPr>
        <w:pStyle w:val="4"/>
        <w:spacing w:line="360" w:lineRule="auto"/>
        <w:ind w:left="0" w:firstLine="420" w:firstLineChars="200"/>
        <w:rPr>
          <w:rStyle w:val="10"/>
          <w:rFonts w:cs="宋体"/>
          <w:color w:val="000000"/>
          <w:sz w:val="21"/>
          <w:szCs w:val="21"/>
          <w:highlight w:val="none"/>
          <w:shd w:val="clear" w:color="auto" w:fill="FFFFFF"/>
          <w:lang w:eastAsia="zh-CN"/>
        </w:rPr>
      </w:pPr>
      <w:r>
        <w:rPr>
          <w:rStyle w:val="10"/>
          <w:rFonts w:hint="eastAsia" w:cs="宋体"/>
          <w:color w:val="000000"/>
          <w:sz w:val="21"/>
          <w:szCs w:val="21"/>
          <w:highlight w:val="none"/>
          <w:shd w:val="clear" w:color="auto" w:fill="FFFFFF"/>
          <w:lang w:eastAsia="zh-CN"/>
        </w:rPr>
        <w:t>④设备安全使用。</w:t>
      </w:r>
    </w:p>
    <w:p w14:paraId="58D2CDC2">
      <w:pPr>
        <w:pStyle w:val="4"/>
        <w:spacing w:line="360" w:lineRule="auto"/>
        <w:ind w:left="0" w:firstLine="420" w:firstLineChars="200"/>
        <w:rPr>
          <w:rStyle w:val="10"/>
          <w:rFonts w:cs="宋体"/>
          <w:color w:val="000000"/>
          <w:sz w:val="21"/>
          <w:szCs w:val="21"/>
          <w:highlight w:val="none"/>
          <w:shd w:val="clear" w:color="auto" w:fill="FFFFFF"/>
          <w:lang w:eastAsia="zh-CN"/>
        </w:rPr>
      </w:pPr>
      <w:r>
        <w:rPr>
          <w:rStyle w:val="10"/>
          <w:rFonts w:cs="宋体"/>
          <w:color w:val="000000"/>
          <w:sz w:val="21"/>
          <w:szCs w:val="21"/>
          <w:highlight w:val="none"/>
          <w:shd w:val="clear" w:color="auto" w:fill="FFFFFF"/>
          <w:lang w:eastAsia="zh-CN"/>
        </w:rPr>
        <w:t>2）进阶模块（针对</w:t>
      </w:r>
      <w:r>
        <w:rPr>
          <w:rStyle w:val="10"/>
          <w:rFonts w:hint="eastAsia" w:cs="宋体"/>
          <w:color w:val="000000"/>
          <w:sz w:val="21"/>
          <w:szCs w:val="21"/>
          <w:highlight w:val="none"/>
          <w:shd w:val="clear" w:color="auto" w:fill="FFFFFF"/>
          <w:lang w:eastAsia="zh-CN"/>
        </w:rPr>
        <w:t>采购人</w:t>
      </w:r>
      <w:r>
        <w:rPr>
          <w:rStyle w:val="10"/>
          <w:rFonts w:cs="宋体"/>
          <w:color w:val="000000"/>
          <w:sz w:val="21"/>
          <w:szCs w:val="21"/>
          <w:highlight w:val="none"/>
          <w:shd w:val="clear" w:color="auto" w:fill="FFFFFF"/>
          <w:lang w:eastAsia="zh-CN"/>
        </w:rPr>
        <w:t>工程师）：</w:t>
      </w:r>
    </w:p>
    <w:p w14:paraId="6463E60F">
      <w:pPr>
        <w:pStyle w:val="4"/>
        <w:spacing w:line="360" w:lineRule="auto"/>
        <w:ind w:left="0" w:firstLine="420" w:firstLineChars="200"/>
        <w:rPr>
          <w:rStyle w:val="10"/>
          <w:rFonts w:cs="宋体"/>
          <w:color w:val="000000"/>
          <w:sz w:val="21"/>
          <w:szCs w:val="21"/>
          <w:highlight w:val="none"/>
          <w:shd w:val="clear" w:color="auto" w:fill="FFFFFF"/>
          <w:lang w:eastAsia="zh-CN"/>
        </w:rPr>
      </w:pPr>
      <w:r>
        <w:rPr>
          <w:rStyle w:val="10"/>
          <w:rFonts w:hint="eastAsia" w:cs="宋体"/>
          <w:color w:val="000000"/>
          <w:sz w:val="21"/>
          <w:szCs w:val="21"/>
          <w:highlight w:val="none"/>
          <w:shd w:val="clear" w:color="auto" w:fill="FFFFFF"/>
          <w:lang w:eastAsia="zh-CN"/>
        </w:rPr>
        <w:t>数据管理（包括但不限于数据备份与恢复）</w:t>
      </w:r>
    </w:p>
    <w:p w14:paraId="7B64D406">
      <w:pPr>
        <w:pStyle w:val="4"/>
        <w:spacing w:line="360" w:lineRule="auto"/>
        <w:ind w:left="0" w:firstLine="420" w:firstLineChars="200"/>
        <w:rPr>
          <w:rStyle w:val="10"/>
          <w:rFonts w:cs="宋体"/>
          <w:color w:val="000000"/>
          <w:sz w:val="21"/>
          <w:szCs w:val="21"/>
          <w:highlight w:val="none"/>
          <w:shd w:val="clear" w:color="auto" w:fill="FFFFFF"/>
          <w:lang w:eastAsia="zh-CN"/>
        </w:rPr>
      </w:pPr>
      <w:r>
        <w:rPr>
          <w:rStyle w:val="10"/>
          <w:rFonts w:cs="宋体"/>
          <w:color w:val="000000"/>
          <w:sz w:val="21"/>
          <w:szCs w:val="21"/>
          <w:highlight w:val="none"/>
          <w:shd w:val="clear" w:color="auto" w:fill="FFFFFF"/>
          <w:lang w:eastAsia="zh-CN"/>
        </w:rPr>
        <w:t>3）安全规范：</w:t>
      </w:r>
    </w:p>
    <w:p w14:paraId="0B8FB620">
      <w:pPr>
        <w:pStyle w:val="4"/>
        <w:spacing w:line="360" w:lineRule="auto"/>
        <w:ind w:left="0" w:firstLine="420" w:firstLineChars="200"/>
        <w:rPr>
          <w:rStyle w:val="10"/>
          <w:rFonts w:cs="宋体"/>
          <w:color w:val="000000"/>
          <w:sz w:val="21"/>
          <w:szCs w:val="21"/>
          <w:highlight w:val="none"/>
          <w:shd w:val="clear" w:color="auto" w:fill="FFFFFF"/>
          <w:lang w:eastAsia="zh-CN"/>
        </w:rPr>
      </w:pPr>
      <w:r>
        <w:rPr>
          <w:rStyle w:val="10"/>
          <w:rFonts w:cs="宋体"/>
          <w:color w:val="000000"/>
          <w:sz w:val="21"/>
          <w:szCs w:val="21"/>
          <w:highlight w:val="none"/>
          <w:shd w:val="clear" w:color="auto" w:fill="FFFFFF"/>
          <w:lang w:eastAsia="zh-CN"/>
        </w:rPr>
        <w:t>合规性要求（NMPA相关标准）</w:t>
      </w:r>
    </w:p>
    <w:p w14:paraId="16C04258">
      <w:pPr>
        <w:pStyle w:val="4"/>
        <w:spacing w:line="360" w:lineRule="auto"/>
        <w:ind w:left="0" w:firstLine="420" w:firstLineChars="200"/>
        <w:rPr>
          <w:rStyle w:val="10"/>
          <w:rFonts w:cs="宋体"/>
          <w:color w:val="000000"/>
          <w:sz w:val="21"/>
          <w:szCs w:val="21"/>
          <w:highlight w:val="none"/>
          <w:shd w:val="clear" w:color="auto" w:fill="FFFFFF"/>
          <w:lang w:eastAsia="zh-CN"/>
        </w:rPr>
      </w:pPr>
      <w:r>
        <w:rPr>
          <w:rStyle w:val="10"/>
          <w:rFonts w:cs="宋体"/>
          <w:color w:val="000000"/>
          <w:sz w:val="21"/>
          <w:szCs w:val="21"/>
          <w:highlight w:val="none"/>
          <w:shd w:val="clear" w:color="auto" w:fill="FFFFFF"/>
          <w:lang w:eastAsia="zh-CN"/>
        </w:rPr>
        <w:t>（4）培训计划</w:t>
      </w:r>
    </w:p>
    <w:p w14:paraId="39FCC4F0">
      <w:pPr>
        <w:pStyle w:val="4"/>
        <w:spacing w:line="360" w:lineRule="auto"/>
        <w:ind w:left="0" w:firstLine="420" w:firstLineChars="200"/>
        <w:rPr>
          <w:rStyle w:val="10"/>
          <w:rFonts w:cs="宋体"/>
          <w:color w:val="000000"/>
          <w:sz w:val="21"/>
          <w:szCs w:val="21"/>
          <w:highlight w:val="none"/>
          <w:shd w:val="clear" w:color="auto" w:fill="FFFFFF"/>
          <w:lang w:eastAsia="zh-CN"/>
        </w:rPr>
      </w:pPr>
      <w:r>
        <w:rPr>
          <w:rStyle w:val="10"/>
          <w:rFonts w:hint="eastAsia" w:cs="宋体"/>
          <w:color w:val="000000"/>
          <w:sz w:val="21"/>
          <w:szCs w:val="21"/>
          <w:highlight w:val="none"/>
          <w:shd w:val="clear" w:color="auto" w:fill="FFFFFF"/>
          <w:lang w:eastAsia="zh-CN"/>
        </w:rPr>
        <w:t>中标人应在签订合同后尽快向采购人提供年度培训计划，计划内容包含时间表、地点、课程大纲及考核方式。</w:t>
      </w:r>
    </w:p>
    <w:p w14:paraId="68824425">
      <w:pPr>
        <w:pStyle w:val="4"/>
        <w:spacing w:line="360" w:lineRule="auto"/>
        <w:ind w:left="0" w:firstLine="420" w:firstLineChars="200"/>
        <w:rPr>
          <w:rStyle w:val="10"/>
          <w:rFonts w:cs="宋体"/>
          <w:color w:val="000000"/>
          <w:sz w:val="21"/>
          <w:szCs w:val="21"/>
          <w:highlight w:val="none"/>
          <w:shd w:val="clear" w:color="auto" w:fill="FFFFFF"/>
          <w:lang w:eastAsia="zh-CN"/>
        </w:rPr>
      </w:pPr>
      <w:r>
        <w:rPr>
          <w:rStyle w:val="10"/>
          <w:rFonts w:hint="eastAsia" w:cs="宋体"/>
          <w:color w:val="000000"/>
          <w:sz w:val="21"/>
          <w:szCs w:val="21"/>
          <w:highlight w:val="none"/>
          <w:shd w:val="clear" w:color="auto" w:fill="FFFFFF"/>
          <w:lang w:eastAsia="zh-CN"/>
        </w:rPr>
        <w:t>计划需细分不同岗位（操作员、工程师、管理员）的培训目标与课时分配（如操作员侧重流程，工程师侧重故障树分析）</w:t>
      </w:r>
      <w:r>
        <w:rPr>
          <w:rStyle w:val="10"/>
          <w:rFonts w:cs="宋体"/>
          <w:color w:val="000000"/>
          <w:sz w:val="21"/>
          <w:szCs w:val="21"/>
          <w:highlight w:val="none"/>
          <w:shd w:val="clear" w:color="auto" w:fill="FFFFFF"/>
          <w:lang w:eastAsia="zh-CN"/>
        </w:rPr>
        <w:t>。</w:t>
      </w:r>
    </w:p>
    <w:p w14:paraId="7BFD146B">
      <w:pPr>
        <w:pStyle w:val="4"/>
        <w:spacing w:line="360" w:lineRule="auto"/>
        <w:ind w:left="0" w:firstLine="420" w:firstLineChars="200"/>
        <w:rPr>
          <w:rStyle w:val="10"/>
          <w:rFonts w:cs="宋体"/>
          <w:color w:val="000000"/>
          <w:sz w:val="21"/>
          <w:szCs w:val="21"/>
          <w:highlight w:val="none"/>
          <w:shd w:val="clear" w:color="auto" w:fill="FFFFFF"/>
          <w:lang w:eastAsia="zh-CN"/>
        </w:rPr>
      </w:pPr>
      <w:r>
        <w:rPr>
          <w:rStyle w:val="10"/>
          <w:rFonts w:cs="宋体"/>
          <w:color w:val="000000"/>
          <w:sz w:val="21"/>
          <w:szCs w:val="21"/>
          <w:highlight w:val="none"/>
          <w:shd w:val="clear" w:color="auto" w:fill="FFFFFF"/>
          <w:lang w:eastAsia="zh-CN"/>
        </w:rPr>
        <w:t>（5）培训资料</w:t>
      </w:r>
      <w:r>
        <w:rPr>
          <w:rStyle w:val="10"/>
          <w:rFonts w:hint="eastAsia" w:cs="宋体"/>
          <w:color w:val="000000"/>
          <w:sz w:val="21"/>
          <w:szCs w:val="21"/>
          <w:highlight w:val="none"/>
          <w:shd w:val="clear" w:color="auto" w:fill="FFFFFF"/>
          <w:lang w:eastAsia="zh-CN"/>
        </w:rPr>
        <w:t>特点及培训计划，分期提供包括但不限于培训PPT、操作演示视频等资料。此外，中标人还可考虑定期提供案例集，以提高采购人使用部门的正确操作和设备维护能力，规避使用风险，降低设备损坏的几率</w:t>
      </w:r>
      <w:r>
        <w:rPr>
          <w:rStyle w:val="10"/>
          <w:rFonts w:cs="宋体"/>
          <w:color w:val="000000"/>
          <w:sz w:val="21"/>
          <w:szCs w:val="21"/>
          <w:highlight w:val="none"/>
          <w:shd w:val="clear" w:color="auto" w:fill="FFFFFF"/>
          <w:lang w:eastAsia="zh-CN"/>
        </w:rPr>
        <w:t>。</w:t>
      </w:r>
    </w:p>
    <w:p w14:paraId="52AAFBDA">
      <w:pPr>
        <w:tabs>
          <w:tab w:val="left" w:pos="709"/>
        </w:tabs>
        <w:spacing w:line="360" w:lineRule="auto"/>
        <w:ind w:firstLine="422" w:firstLineChars="200"/>
        <w:rPr>
          <w:rFonts w:ascii="宋体" w:hAnsi="宋体" w:eastAsia="宋体" w:cs="宋体"/>
          <w:b/>
          <w:color w:val="000000"/>
          <w:sz w:val="21"/>
          <w:szCs w:val="21"/>
          <w:highlight w:val="none"/>
          <w:lang w:eastAsia="zh-CN"/>
        </w:rPr>
      </w:pPr>
      <w:r>
        <w:rPr>
          <w:rFonts w:hint="eastAsia" w:ascii="宋体" w:hAnsi="宋体" w:eastAsia="宋体" w:cs="宋体"/>
          <w:b/>
          <w:color w:val="000000"/>
          <w:sz w:val="21"/>
          <w:szCs w:val="21"/>
          <w:highlight w:val="none"/>
          <w:lang w:eastAsia="zh-CN"/>
        </w:rPr>
        <w:t>（十三）在本项目服务期限内，因国际国内出台进出口的相关法规涉及本项目维保设备部件或备件，对中标人按时供货或继续履行本合同产生影响的情形，应提前告知采购人。由此产生的费用由中标人自行承担，采购人保留视情形终止合同或索赔的权利。</w:t>
      </w:r>
    </w:p>
    <w:p w14:paraId="164B427C">
      <w:pPr>
        <w:tabs>
          <w:tab w:val="left" w:pos="709"/>
        </w:tabs>
        <w:spacing w:line="360" w:lineRule="auto"/>
        <w:ind w:firstLine="422" w:firstLineChars="200"/>
        <w:rPr>
          <w:rFonts w:ascii="宋体" w:hAnsi="宋体" w:eastAsia="宋体" w:cs="宋体"/>
          <w:bCs/>
          <w:color w:val="000000"/>
          <w:sz w:val="21"/>
          <w:szCs w:val="21"/>
          <w:highlight w:val="none"/>
          <w:lang w:eastAsia="zh-CN"/>
        </w:rPr>
      </w:pPr>
      <w:r>
        <w:rPr>
          <w:rFonts w:hint="eastAsia" w:ascii="宋体" w:hAnsi="宋体" w:eastAsia="宋体" w:cs="宋体"/>
          <w:b/>
          <w:color w:val="000000"/>
          <w:sz w:val="21"/>
          <w:szCs w:val="21"/>
          <w:highlight w:val="none"/>
          <w:lang w:eastAsia="zh-CN"/>
        </w:rPr>
        <w:t>（十四）投标人应建立完善的质量保证方案，确保设备能长期、稳定、高效地正常运行。方案包含但不限于服务工具或设备的选择及管理、主动养护措施、持续改进与客户反馈机制等，以确保方案的周全性与实用性。</w:t>
      </w:r>
      <w:r>
        <w:rPr>
          <w:rFonts w:hint="eastAsia" w:ascii="宋体" w:hAnsi="宋体" w:eastAsia="宋体" w:cs="宋体"/>
          <w:bCs/>
          <w:color w:val="000000"/>
          <w:sz w:val="21"/>
          <w:szCs w:val="21"/>
          <w:highlight w:val="none"/>
          <w:lang w:eastAsia="zh-CN"/>
        </w:rPr>
        <w:t>质保方案应包含但不限于以下三项关键内容：</w:t>
      </w:r>
    </w:p>
    <w:p w14:paraId="1A4CBB2A">
      <w:pPr>
        <w:tabs>
          <w:tab w:val="left" w:pos="709"/>
        </w:tabs>
        <w:spacing w:line="360" w:lineRule="auto"/>
        <w:ind w:firstLine="420" w:firstLineChars="200"/>
        <w:rPr>
          <w:rStyle w:val="10"/>
          <w:rFonts w:ascii="宋体" w:hAnsi="宋体" w:eastAsia="宋体" w:cs="宋体"/>
          <w:color w:val="000000"/>
          <w:sz w:val="21"/>
          <w:szCs w:val="21"/>
          <w:highlight w:val="none"/>
          <w:shd w:val="clear" w:color="auto" w:fill="FFFFFF"/>
          <w:lang w:eastAsia="zh-CN"/>
        </w:rPr>
      </w:pPr>
      <w:r>
        <w:rPr>
          <w:rStyle w:val="10"/>
          <w:rFonts w:hint="eastAsia" w:ascii="宋体" w:hAnsi="宋体" w:eastAsia="宋体" w:cs="宋体"/>
          <w:color w:val="000000"/>
          <w:sz w:val="21"/>
          <w:szCs w:val="21"/>
          <w:highlight w:val="none"/>
          <w:shd w:val="clear" w:color="auto" w:fill="FFFFFF"/>
          <w:lang w:eastAsia="zh-CN"/>
        </w:rPr>
        <w:t>（1）服务工具或设备的选择及管理：针对本项目所需服务工具或设备阐述依据，确保所选工具或设备在性能、质量、兼容性等方面契合项目需求。制定严谨的设备管理流程，针对设备的存储、维护、更新等各环节，保障维保设备始终处于良好的运行状态。</w:t>
      </w:r>
    </w:p>
    <w:p w14:paraId="6CA9013D">
      <w:pPr>
        <w:tabs>
          <w:tab w:val="left" w:pos="709"/>
        </w:tabs>
        <w:spacing w:line="360" w:lineRule="auto"/>
        <w:ind w:firstLine="420" w:firstLineChars="200"/>
        <w:rPr>
          <w:rStyle w:val="10"/>
          <w:rFonts w:ascii="宋体" w:hAnsi="宋体" w:eastAsia="宋体" w:cs="宋体"/>
          <w:color w:val="000000"/>
          <w:sz w:val="21"/>
          <w:szCs w:val="21"/>
          <w:highlight w:val="none"/>
          <w:shd w:val="clear" w:color="auto" w:fill="FFFFFF"/>
          <w:lang w:eastAsia="zh-CN"/>
        </w:rPr>
      </w:pPr>
      <w:r>
        <w:rPr>
          <w:rStyle w:val="10"/>
          <w:rFonts w:hint="eastAsia" w:ascii="宋体" w:hAnsi="宋体" w:eastAsia="宋体" w:cs="宋体"/>
          <w:color w:val="000000"/>
          <w:sz w:val="21"/>
          <w:szCs w:val="21"/>
          <w:highlight w:val="none"/>
          <w:shd w:val="clear" w:color="auto" w:fill="FFFFFF"/>
          <w:lang w:eastAsia="zh-CN"/>
        </w:rPr>
        <w:t>（2）主动养护措施：制定科学合理、行之有效的主动养护计划，根据设备的特点、运行规律及历史数据，确定养护周期与具体项目。主动养护措施包括但不限于常规的清洁、润滑、紧固等基础工作，还可就对设备关键部件的性能检测、参数调整以及潜在故障隐患的提前排查与处理等内容进行规划，争取有效延长设备使用寿命，降低故障发生率。</w:t>
      </w:r>
    </w:p>
    <w:p w14:paraId="1434F229">
      <w:pPr>
        <w:tabs>
          <w:tab w:val="left" w:pos="709"/>
        </w:tabs>
        <w:spacing w:line="360" w:lineRule="auto"/>
        <w:ind w:firstLine="420" w:firstLineChars="200"/>
        <w:rPr>
          <w:rFonts w:ascii="宋体" w:hAnsi="宋体" w:eastAsia="宋体" w:cs="宋体"/>
          <w:bCs/>
          <w:color w:val="000000"/>
          <w:sz w:val="21"/>
          <w:szCs w:val="21"/>
          <w:highlight w:val="none"/>
          <w:lang w:eastAsia="zh-CN"/>
        </w:rPr>
      </w:pPr>
      <w:r>
        <w:rPr>
          <w:rStyle w:val="10"/>
          <w:rFonts w:hint="eastAsia" w:ascii="宋体" w:hAnsi="宋体" w:eastAsia="宋体" w:cs="宋体"/>
          <w:color w:val="000000"/>
          <w:sz w:val="21"/>
          <w:szCs w:val="21"/>
          <w:highlight w:val="none"/>
          <w:shd w:val="clear" w:color="auto" w:fill="FFFFFF"/>
          <w:lang w:eastAsia="zh-CN"/>
        </w:rPr>
        <w:t>（3）持续改进与客户反馈机制：定期与采购人开展服务质量复盘会议，共同复核服务期间的相关服务报告、响应时间、故障率等KPI指标完成情况，并根据采购人反馈和使用情况的变化，共同修订和优化后续的维护方案。建立采购人的投诉与建议处理流程，明确接收、处理、反馈、改进的闭环路径和时限，确保采购人的每一条反馈都能得到有效回应并推动服务质量的持续提升。</w:t>
      </w:r>
    </w:p>
    <w:p w14:paraId="710CABB1">
      <w:pPr>
        <w:tabs>
          <w:tab w:val="left" w:pos="709"/>
        </w:tabs>
        <w:spacing w:line="360" w:lineRule="auto"/>
        <w:ind w:firstLine="422" w:firstLineChars="200"/>
        <w:rPr>
          <w:rFonts w:ascii="宋体" w:hAnsi="宋体" w:eastAsia="宋体" w:cs="宋体"/>
          <w:b/>
          <w:color w:val="000000"/>
          <w:sz w:val="21"/>
          <w:szCs w:val="21"/>
          <w:highlight w:val="none"/>
          <w:lang w:eastAsia="zh-CN"/>
        </w:rPr>
      </w:pPr>
      <w:r>
        <w:rPr>
          <w:rFonts w:hint="eastAsia" w:ascii="宋体" w:hAnsi="宋体" w:eastAsia="宋体" w:cs="宋体"/>
          <w:b/>
          <w:color w:val="000000"/>
          <w:sz w:val="21"/>
          <w:szCs w:val="21"/>
          <w:highlight w:val="none"/>
          <w:lang w:eastAsia="zh-CN"/>
        </w:rPr>
        <w:t>（十五）服务质量管理</w:t>
      </w:r>
    </w:p>
    <w:p w14:paraId="7BE3D50E">
      <w:pPr>
        <w:widowControl/>
        <w:numPr>
          <w:ilvl w:val="255"/>
          <w:numId w:val="0"/>
        </w:numPr>
        <w:tabs>
          <w:tab w:val="left" w:pos="709"/>
        </w:tabs>
        <w:spacing w:line="360" w:lineRule="auto"/>
        <w:ind w:firstLine="420" w:firstLineChars="200"/>
        <w:rPr>
          <w:rStyle w:val="10"/>
          <w:rFonts w:ascii="宋体" w:hAnsi="宋体" w:eastAsia="宋体" w:cs="宋体"/>
          <w:color w:val="000000" w:themeColor="text1"/>
          <w:sz w:val="21"/>
          <w:szCs w:val="21"/>
          <w:highlight w:val="none"/>
          <w:shd w:val="clear" w:color="auto" w:fill="FFFFFF"/>
          <w:lang w:eastAsia="zh-CN"/>
          <w14:textFill>
            <w14:solidFill>
              <w14:schemeClr w14:val="tx1"/>
            </w14:solidFill>
          </w14:textFill>
        </w:rPr>
      </w:pPr>
      <w:r>
        <w:rPr>
          <w:rStyle w:val="10"/>
          <w:rFonts w:hint="eastAsia" w:ascii="宋体" w:hAnsi="宋体" w:eastAsia="宋体" w:cs="宋体"/>
          <w:color w:val="000000" w:themeColor="text1"/>
          <w:sz w:val="21"/>
          <w:szCs w:val="21"/>
          <w:highlight w:val="none"/>
          <w:shd w:val="clear" w:color="auto" w:fill="FFFFFF"/>
          <w:lang w:eastAsia="zh-CN"/>
          <w14:textFill>
            <w14:solidFill>
              <w14:schemeClr w14:val="tx1"/>
            </w14:solidFill>
          </w14:textFill>
        </w:rPr>
        <w:t>（1）</w:t>
      </w:r>
      <w:r>
        <w:rPr>
          <w:rStyle w:val="10"/>
          <w:rFonts w:ascii="宋体" w:hAnsi="宋体" w:eastAsia="宋体" w:cs="宋体"/>
          <w:color w:val="000000" w:themeColor="text1"/>
          <w:sz w:val="21"/>
          <w:szCs w:val="21"/>
          <w:highlight w:val="none"/>
          <w:shd w:val="clear" w:color="auto" w:fill="FFFFFF"/>
          <w:lang w:eastAsia="zh-CN"/>
          <w14:textFill>
            <w14:solidFill>
              <w14:schemeClr w14:val="tx1"/>
            </w14:solidFill>
          </w14:textFill>
        </w:rPr>
        <w:t>中标人须无条件接受采购人服务质量考核及相关标准、流程、时间等相关内容，并认可采购人有权以客观公正的服务质量考核结果作为评价中标人提供的服务是否符合约定标准的依据。</w:t>
      </w:r>
    </w:p>
    <w:p w14:paraId="4B0C455A">
      <w:pPr>
        <w:widowControl/>
        <w:numPr>
          <w:ilvl w:val="255"/>
          <w:numId w:val="0"/>
        </w:numPr>
        <w:tabs>
          <w:tab w:val="left" w:pos="709"/>
        </w:tabs>
        <w:spacing w:line="360" w:lineRule="auto"/>
        <w:ind w:firstLine="420" w:firstLineChars="200"/>
        <w:rPr>
          <w:rStyle w:val="10"/>
          <w:rFonts w:ascii="宋体" w:hAnsi="宋体" w:eastAsia="宋体" w:cs="宋体"/>
          <w:color w:val="000000" w:themeColor="text1"/>
          <w:sz w:val="21"/>
          <w:szCs w:val="21"/>
          <w:highlight w:val="none"/>
          <w:shd w:val="clear" w:color="auto" w:fill="FFFFFF"/>
          <w:lang w:eastAsia="zh-CN"/>
          <w14:textFill>
            <w14:solidFill>
              <w14:schemeClr w14:val="tx1"/>
            </w14:solidFill>
          </w14:textFill>
        </w:rPr>
      </w:pPr>
      <w:r>
        <w:rPr>
          <w:rStyle w:val="10"/>
          <w:rFonts w:hint="eastAsia" w:ascii="宋体" w:hAnsi="宋体" w:eastAsia="宋体" w:cs="宋体"/>
          <w:color w:val="000000" w:themeColor="text1"/>
          <w:sz w:val="21"/>
          <w:szCs w:val="21"/>
          <w:highlight w:val="none"/>
          <w:shd w:val="clear" w:color="auto" w:fill="FFFFFF"/>
          <w:lang w:eastAsia="zh-CN"/>
          <w14:textFill>
            <w14:solidFill>
              <w14:schemeClr w14:val="tx1"/>
            </w14:solidFill>
          </w14:textFill>
        </w:rPr>
        <w:t>（2）</w:t>
      </w:r>
      <w:r>
        <w:rPr>
          <w:rStyle w:val="10"/>
          <w:rFonts w:ascii="宋体" w:hAnsi="宋体" w:eastAsia="宋体" w:cs="宋体"/>
          <w:color w:val="000000" w:themeColor="text1"/>
          <w:sz w:val="21"/>
          <w:szCs w:val="21"/>
          <w:highlight w:val="none"/>
          <w:shd w:val="clear" w:color="auto" w:fill="FFFFFF"/>
          <w:lang w:eastAsia="zh-CN"/>
          <w14:textFill>
            <w14:solidFill>
              <w14:schemeClr w14:val="tx1"/>
            </w14:solidFill>
          </w14:textFill>
        </w:rPr>
        <w:t>中标人应设立服务投诉电话接受采购人对维修服务的投诉，并对投诉进行调查、处理和反馈。一旦发生投诉，中标人应立即响应，采取补救措施。</w:t>
      </w:r>
    </w:p>
    <w:p w14:paraId="600A24DD">
      <w:pPr>
        <w:widowControl/>
        <w:numPr>
          <w:ilvl w:val="255"/>
          <w:numId w:val="0"/>
        </w:numPr>
        <w:tabs>
          <w:tab w:val="left" w:pos="709"/>
        </w:tabs>
        <w:spacing w:line="360" w:lineRule="auto"/>
        <w:ind w:firstLine="420" w:firstLineChars="200"/>
        <w:rPr>
          <w:rStyle w:val="10"/>
          <w:rFonts w:ascii="宋体" w:hAnsi="宋体" w:eastAsia="宋体" w:cs="宋体"/>
          <w:color w:val="000000" w:themeColor="text1"/>
          <w:sz w:val="21"/>
          <w:szCs w:val="21"/>
          <w:highlight w:val="none"/>
          <w:shd w:val="clear" w:color="auto" w:fill="FFFFFF"/>
          <w:lang w:eastAsia="zh-CN"/>
          <w14:textFill>
            <w14:solidFill>
              <w14:schemeClr w14:val="tx1"/>
            </w14:solidFill>
          </w14:textFill>
        </w:rPr>
      </w:pPr>
      <w:r>
        <w:rPr>
          <w:rStyle w:val="10"/>
          <w:rFonts w:hint="eastAsia" w:ascii="宋体" w:hAnsi="宋体" w:eastAsia="宋体" w:cs="宋体"/>
          <w:color w:val="000000" w:themeColor="text1"/>
          <w:sz w:val="21"/>
          <w:szCs w:val="21"/>
          <w:highlight w:val="none"/>
          <w:shd w:val="clear" w:color="auto" w:fill="FFFFFF"/>
          <w:lang w:eastAsia="zh-CN"/>
          <w14:textFill>
            <w14:solidFill>
              <w14:schemeClr w14:val="tx1"/>
            </w14:solidFill>
          </w14:textFill>
        </w:rPr>
        <w:t>（3）</w:t>
      </w:r>
      <w:r>
        <w:rPr>
          <w:rStyle w:val="10"/>
          <w:rFonts w:ascii="宋体" w:hAnsi="宋体" w:eastAsia="宋体" w:cs="宋体"/>
          <w:color w:val="000000" w:themeColor="text1"/>
          <w:sz w:val="21"/>
          <w:szCs w:val="21"/>
          <w:highlight w:val="none"/>
          <w:shd w:val="clear" w:color="auto" w:fill="FFFFFF"/>
          <w:lang w:eastAsia="zh-CN"/>
          <w14:textFill>
            <w14:solidFill>
              <w14:schemeClr w14:val="tx1"/>
            </w14:solidFill>
          </w14:textFill>
        </w:rPr>
        <w:t>考核周期服务有效期内，采购人、中标人双方按以下时间进行服务质量考核:(</w:t>
      </w:r>
      <w:r>
        <w:rPr>
          <w:rFonts w:hint="eastAsia" w:ascii="仿宋_GB2312" w:hAnsi="仿宋_GB2312" w:eastAsia="仿宋_GB2312" w:cs="仿宋_GB2312"/>
          <w:color w:val="000000" w:themeColor="text1"/>
          <w:sz w:val="21"/>
          <w:szCs w:val="21"/>
          <w:highlight w:val="none"/>
          <w:lang w:eastAsia="zh-CN"/>
          <w14:textFill>
            <w14:solidFill>
              <w14:schemeClr w14:val="tx1"/>
            </w14:solidFill>
          </w14:textFill>
        </w:rPr>
        <w:sym w:font="Wingdings 2" w:char="00A3"/>
      </w:r>
      <w:r>
        <w:rPr>
          <w:rStyle w:val="10"/>
          <w:rFonts w:hint="eastAsia" w:ascii="宋体" w:hAnsi="宋体" w:eastAsia="宋体" w:cs="宋体"/>
          <w:color w:val="000000" w:themeColor="text1"/>
          <w:sz w:val="21"/>
          <w:szCs w:val="21"/>
          <w:highlight w:val="none"/>
          <w:shd w:val="clear" w:color="auto" w:fill="FFFFFF"/>
          <w:lang w:eastAsia="zh-CN"/>
          <w14:textFill>
            <w14:solidFill>
              <w14:schemeClr w14:val="tx1"/>
            </w14:solidFill>
          </w14:textFill>
        </w:rPr>
        <w:t>月</w:t>
      </w:r>
      <w:r>
        <w:rPr>
          <w:rFonts w:hint="eastAsia" w:ascii="仿宋_GB2312" w:hAnsi="仿宋_GB2312" w:eastAsia="仿宋_GB2312" w:cs="仿宋_GB2312"/>
          <w:color w:val="000000" w:themeColor="text1"/>
          <w:sz w:val="21"/>
          <w:szCs w:val="21"/>
          <w:highlight w:val="none"/>
          <w:lang w:eastAsia="zh-CN"/>
          <w14:textFill>
            <w14:solidFill>
              <w14:schemeClr w14:val="tx1"/>
            </w14:solidFill>
          </w14:textFill>
        </w:rPr>
        <w:sym w:font="Wingdings 2" w:char="00A3"/>
      </w:r>
      <w:r>
        <w:rPr>
          <w:rStyle w:val="10"/>
          <w:rFonts w:ascii="宋体" w:hAnsi="宋体" w:eastAsia="宋体" w:cs="宋体"/>
          <w:color w:val="000000" w:themeColor="text1"/>
          <w:sz w:val="21"/>
          <w:szCs w:val="21"/>
          <w:highlight w:val="none"/>
          <w:shd w:val="clear" w:color="auto" w:fill="FFFFFF"/>
          <w:lang w:eastAsia="zh-CN"/>
          <w14:textFill>
            <w14:solidFill>
              <w14:schemeClr w14:val="tx1"/>
            </w14:solidFill>
          </w14:textFill>
        </w:rPr>
        <w:t>季 (</w:t>
      </w:r>
      <w:r>
        <w:rPr>
          <w:rFonts w:hint="eastAsia" w:ascii="仿宋_GB2312" w:hAnsi="仿宋_GB2312" w:eastAsia="仿宋_GB2312" w:cs="仿宋_GB2312"/>
          <w:color w:val="000000" w:themeColor="text1"/>
          <w:sz w:val="21"/>
          <w:szCs w:val="21"/>
          <w:highlight w:val="none"/>
          <w:lang w:eastAsia="zh-CN"/>
          <w14:textFill>
            <w14:solidFill>
              <w14:schemeClr w14:val="tx1"/>
            </w14:solidFill>
          </w14:textFill>
        </w:rPr>
        <w:sym w:font="Wingdings 2" w:char="00A3"/>
      </w:r>
      <w:r>
        <w:rPr>
          <w:rStyle w:val="10"/>
          <w:rFonts w:ascii="宋体" w:hAnsi="宋体" w:eastAsia="宋体" w:cs="宋体"/>
          <w:color w:val="000000" w:themeColor="text1"/>
          <w:sz w:val="21"/>
          <w:szCs w:val="21"/>
          <w:highlight w:val="none"/>
          <w:shd w:val="clear" w:color="auto" w:fill="FFFFFF"/>
          <w:lang w:eastAsia="zh-CN"/>
          <w14:textFill>
            <w14:solidFill>
              <w14:schemeClr w14:val="tx1"/>
            </w14:solidFill>
          </w14:textFill>
        </w:rPr>
        <w:t>半年 (</w:t>
      </w:r>
      <w:r>
        <w:rPr>
          <w:rFonts w:hint="eastAsia" w:ascii="仿宋_GB2312" w:hAnsi="仿宋_GB2312" w:eastAsia="仿宋_GB2312" w:cs="仿宋_GB2312"/>
          <w:color w:val="000000" w:themeColor="text1"/>
          <w:sz w:val="21"/>
          <w:szCs w:val="21"/>
          <w:highlight w:val="none"/>
          <w:lang w:eastAsia="zh-CN"/>
          <w14:textFill>
            <w14:solidFill>
              <w14:schemeClr w14:val="tx1"/>
            </w14:solidFill>
          </w14:textFill>
        </w:rPr>
        <w:sym w:font="Wingdings 2" w:char="0052"/>
      </w:r>
      <w:r>
        <w:rPr>
          <w:rStyle w:val="10"/>
          <w:rFonts w:ascii="宋体" w:hAnsi="宋体" w:eastAsia="宋体" w:cs="宋体"/>
          <w:color w:val="000000" w:themeColor="text1"/>
          <w:sz w:val="21"/>
          <w:szCs w:val="21"/>
          <w:highlight w:val="none"/>
          <w:shd w:val="clear" w:color="auto" w:fill="FFFFFF"/>
          <w:lang w:eastAsia="zh-CN"/>
          <w14:textFill>
            <w14:solidFill>
              <w14:schemeClr w14:val="tx1"/>
            </w14:solidFill>
          </w14:textFill>
        </w:rPr>
        <w:t>年,服务质量考核标准见附件1。满意度评价低于90分，中标人需按年度合同金额的10%(合同总金额除以服务年度)向采购人支付违约金，同时中标人对服务情况进行整改，如中标人未在限期内进行有效整改，将被视为严重违约，采购人有权单方面解除合同，同时中标人需按照年度合同金额的10%向采购人支付违约金。违约金不足以弥补采购人直接损失的，对采购人遭受的直接损失另行赔偿。</w:t>
      </w:r>
    </w:p>
    <w:p w14:paraId="318F6F23">
      <w:pPr>
        <w:rPr>
          <w:sz w:val="21"/>
          <w:szCs w:val="21"/>
          <w:highlight w:val="none"/>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2B5DDE"/>
    <w:multiLevelType w:val="singleLevel"/>
    <w:tmpl w:val="962B5DDE"/>
    <w:lvl w:ilvl="0" w:tentative="0">
      <w:start w:val="1"/>
      <w:numFmt w:val="decimal"/>
      <w:lvlText w:val="(%1)"/>
      <w:lvlJc w:val="left"/>
      <w:pPr>
        <w:tabs>
          <w:tab w:val="left" w:pos="420"/>
        </w:tabs>
        <w:ind w:left="845" w:hanging="425"/>
      </w:pPr>
      <w:rPr>
        <w:rFonts w:hint="default"/>
      </w:rPr>
    </w:lvl>
  </w:abstractNum>
  <w:abstractNum w:abstractNumId="1">
    <w:nsid w:val="C5BA4A9F"/>
    <w:multiLevelType w:val="singleLevel"/>
    <w:tmpl w:val="C5BA4A9F"/>
    <w:lvl w:ilvl="0" w:tentative="0">
      <w:start w:val="1"/>
      <w:numFmt w:val="chineseCounting"/>
      <w:suff w:val="nothing"/>
      <w:lvlText w:val="%1、"/>
      <w:lvlJc w:val="left"/>
      <w:pPr>
        <w:ind w:left="0" w:firstLine="420"/>
      </w:pPr>
      <w:rPr>
        <w:rFonts w:hint="eastAsia"/>
      </w:rPr>
    </w:lvl>
  </w:abstractNum>
  <w:abstractNum w:abstractNumId="2">
    <w:nsid w:val="EDA633C6"/>
    <w:multiLevelType w:val="singleLevel"/>
    <w:tmpl w:val="EDA633C6"/>
    <w:lvl w:ilvl="0" w:tentative="0">
      <w:start w:val="1"/>
      <w:numFmt w:val="chineseCounting"/>
      <w:suff w:val="nothing"/>
      <w:lvlText w:val="（%1）"/>
      <w:lvlJc w:val="left"/>
      <w:pPr>
        <w:ind w:left="0" w:firstLine="420"/>
      </w:pPr>
      <w:rPr>
        <w:rFonts w:hint="eastAsia"/>
      </w:rPr>
    </w:lvl>
  </w:abstractNum>
  <w:abstractNum w:abstractNumId="3">
    <w:nsid w:val="F609CC3B"/>
    <w:multiLevelType w:val="singleLevel"/>
    <w:tmpl w:val="F609CC3B"/>
    <w:lvl w:ilvl="0" w:tentative="0">
      <w:start w:val="5"/>
      <w:numFmt w:val="decimal"/>
      <w:suff w:val="nothing"/>
      <w:lvlText w:val="（%1）"/>
      <w:lvlJc w:val="left"/>
    </w:lvl>
  </w:abstractNum>
  <w:abstractNum w:abstractNumId="4">
    <w:nsid w:val="20095572"/>
    <w:multiLevelType w:val="singleLevel"/>
    <w:tmpl w:val="20095572"/>
    <w:lvl w:ilvl="0" w:tentative="0">
      <w:start w:val="1"/>
      <w:numFmt w:val="decimal"/>
      <w:lvlText w:val="%1."/>
      <w:lvlJc w:val="left"/>
      <w:pPr>
        <w:ind w:left="425" w:hanging="425"/>
      </w:pPr>
      <w:rPr>
        <w:rFonts w:hint="default"/>
      </w:rPr>
    </w:lvl>
  </w:abstractNum>
  <w:abstractNum w:abstractNumId="5">
    <w:nsid w:val="6339C7D1"/>
    <w:multiLevelType w:val="singleLevel"/>
    <w:tmpl w:val="6339C7D1"/>
    <w:lvl w:ilvl="0" w:tentative="0">
      <w:start w:val="1"/>
      <w:numFmt w:val="decimal"/>
      <w:lvlText w:val="(%1)"/>
      <w:lvlJc w:val="left"/>
      <w:pPr>
        <w:tabs>
          <w:tab w:val="left" w:pos="420"/>
        </w:tabs>
        <w:ind w:left="845" w:hanging="425"/>
      </w:pPr>
      <w:rPr>
        <w:rFonts w:hint="default"/>
      </w:rPr>
    </w:lvl>
  </w:abstractNum>
  <w:abstractNum w:abstractNumId="6">
    <w:nsid w:val="7E3C6306"/>
    <w:multiLevelType w:val="singleLevel"/>
    <w:tmpl w:val="7E3C6306"/>
    <w:lvl w:ilvl="0" w:tentative="0">
      <w:start w:val="1"/>
      <w:numFmt w:val="chineseCounting"/>
      <w:suff w:val="nothing"/>
      <w:lvlText w:val="（%1）"/>
      <w:lvlJc w:val="left"/>
      <w:pPr>
        <w:ind w:left="0" w:firstLine="420"/>
      </w:pPr>
      <w:rPr>
        <w:rFonts w:hint="eastAsia"/>
      </w:rPr>
    </w:lvl>
  </w:abstractNum>
  <w:num w:numId="1">
    <w:abstractNumId w:val="1"/>
  </w:num>
  <w:num w:numId="2">
    <w:abstractNumId w:val="6"/>
  </w:num>
  <w:num w:numId="3">
    <w:abstractNumId w:val="2"/>
  </w:num>
  <w:num w:numId="4">
    <w:abstractNumId w:val="4"/>
  </w:num>
  <w:num w:numId="5">
    <w:abstractNumId w:val="0"/>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874C50"/>
    <w:rsid w:val="00085625"/>
    <w:rsid w:val="00353E81"/>
    <w:rsid w:val="00645D7D"/>
    <w:rsid w:val="00675ACA"/>
    <w:rsid w:val="008659BC"/>
    <w:rsid w:val="00960996"/>
    <w:rsid w:val="009E0040"/>
    <w:rsid w:val="01246A25"/>
    <w:rsid w:val="04013771"/>
    <w:rsid w:val="14D51331"/>
    <w:rsid w:val="154047C7"/>
    <w:rsid w:val="186C2CA9"/>
    <w:rsid w:val="21B37ADD"/>
    <w:rsid w:val="26855CDA"/>
    <w:rsid w:val="2B241CF6"/>
    <w:rsid w:val="2BF57DEF"/>
    <w:rsid w:val="314522DC"/>
    <w:rsid w:val="34036835"/>
    <w:rsid w:val="35D55ABD"/>
    <w:rsid w:val="394E76CC"/>
    <w:rsid w:val="3CDE50FD"/>
    <w:rsid w:val="3FC37C6F"/>
    <w:rsid w:val="43207677"/>
    <w:rsid w:val="44AB6CB7"/>
    <w:rsid w:val="45BA25F7"/>
    <w:rsid w:val="45DF66BC"/>
    <w:rsid w:val="473C5639"/>
    <w:rsid w:val="480E12FD"/>
    <w:rsid w:val="48EB17F8"/>
    <w:rsid w:val="4B85149B"/>
    <w:rsid w:val="4E874C50"/>
    <w:rsid w:val="5144628D"/>
    <w:rsid w:val="59DE4C32"/>
    <w:rsid w:val="60F0561E"/>
    <w:rsid w:val="65B35039"/>
    <w:rsid w:val="672F3346"/>
    <w:rsid w:val="68826B5E"/>
    <w:rsid w:val="6D6E6C99"/>
    <w:rsid w:val="6FF972EA"/>
    <w:rsid w:val="720A29C0"/>
    <w:rsid w:val="72BA3060"/>
    <w:rsid w:val="75020982"/>
    <w:rsid w:val="755A5C92"/>
    <w:rsid w:val="76CA77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Times New Roman" w:hAnsi="Times New Roman" w:eastAsia="Calibri" w:cs="Times New Roman"/>
      <w:sz w:val="22"/>
      <w:szCs w:val="22"/>
      <w:lang w:val="en-US" w:eastAsia="en-US" w:bidi="ar-SA"/>
    </w:rPr>
  </w:style>
  <w:style w:type="paragraph" w:styleId="2">
    <w:name w:val="heading 2"/>
    <w:basedOn w:val="1"/>
    <w:next w:val="1"/>
    <w:qFormat/>
    <w:uiPriority w:val="1"/>
    <w:pPr>
      <w:ind w:left="100"/>
      <w:outlineLvl w:val="1"/>
    </w:pPr>
    <w:rPr>
      <w:rFonts w:ascii="宋体" w:hAnsi="宋体" w:eastAsia="宋体"/>
      <w:sz w:val="29"/>
      <w:szCs w:val="29"/>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12"/>
    <w:qFormat/>
    <w:uiPriority w:val="0"/>
    <w:rPr>
      <w:rFonts w:ascii="Calibri" w:hAnsi="Calibri" w:eastAsia="宋体"/>
      <w:kern w:val="2"/>
      <w:sz w:val="21"/>
      <w:szCs w:val="24"/>
      <w:lang w:eastAsia="zh-CN"/>
    </w:rPr>
  </w:style>
  <w:style w:type="paragraph" w:styleId="4">
    <w:name w:val="Body Text"/>
    <w:basedOn w:val="1"/>
    <w:next w:val="1"/>
    <w:qFormat/>
    <w:uiPriority w:val="1"/>
    <w:pPr>
      <w:ind w:left="3166"/>
    </w:pPr>
    <w:rPr>
      <w:rFonts w:ascii="宋体" w:hAnsi="宋体" w:eastAsia="宋体"/>
      <w:sz w:val="17"/>
      <w:szCs w:val="17"/>
    </w:rPr>
  </w:style>
  <w:style w:type="paragraph" w:styleId="5">
    <w:name w:val="Body Text Indent"/>
    <w:basedOn w:val="1"/>
    <w:qFormat/>
    <w:uiPriority w:val="0"/>
    <w:pPr>
      <w:spacing w:after="120"/>
      <w:ind w:left="420" w:leftChars="200"/>
    </w:pPr>
  </w:style>
  <w:style w:type="paragraph" w:styleId="6">
    <w:name w:val="Body Text First Indent 2"/>
    <w:basedOn w:val="5"/>
    <w:qFormat/>
    <w:uiPriority w:val="0"/>
    <w:pPr>
      <w:ind w:firstLine="420" w:firstLineChars="200"/>
    </w:p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 w:type="character" w:customStyle="1" w:styleId="10">
    <w:name w:val="normaltextrun"/>
    <w:basedOn w:val="8"/>
    <w:qFormat/>
    <w:uiPriority w:val="0"/>
  </w:style>
  <w:style w:type="paragraph" w:styleId="11">
    <w:name w:val="List Paragraph"/>
    <w:basedOn w:val="1"/>
    <w:qFormat/>
    <w:uiPriority w:val="34"/>
    <w:pPr>
      <w:ind w:firstLine="420" w:firstLineChars="200"/>
    </w:pPr>
    <w:rPr>
      <w:szCs w:val="20"/>
    </w:rPr>
  </w:style>
  <w:style w:type="character" w:customStyle="1" w:styleId="12">
    <w:name w:val="批注文字 字符"/>
    <w:basedOn w:val="8"/>
    <w:link w:val="3"/>
    <w:qFormat/>
    <w:uiPriority w:val="0"/>
    <w:rPr>
      <w:rFonts w:ascii="Calibri" w:hAnsi="Calibri" w:eastAsia="宋体" w:cs="Times New Roman"/>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6783</Words>
  <Characters>6862</Characters>
  <Lines>56</Lines>
  <Paragraphs>15</Paragraphs>
  <TotalTime>7</TotalTime>
  <ScaleCrop>false</ScaleCrop>
  <LinksUpToDate>false</LinksUpToDate>
  <CharactersWithSpaces>6901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2026-06-05T07:46:00Z</dcterms:created>
  <dc:creator>林经纬</dc:creator>
  <cp:lastModifiedBy>华伦杨立敏</cp:lastModifiedBy>
  <dcterms:modified xsi:type="dcterms:W3CDTF">2026-09-10T09:33:33Z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8FDEFA5A12254CE1BE9A24F85BFDC7DB_13</vt:lpwstr>
  </property>
  <property fmtid="{D5CDD505-2E9C-101B-9397-08002B2CF9AE}" pid="4" name="KSOTemplateDocerSaveRecord">
    <vt:lpwstr>eyJoZGlkIjoiZDJkYWFkYjA4OGFiODllODRjZTA1YmUwY2IzN2UzY2MiLCJ1c2VySWQiOiIzMTQ1MzkzMzUifQ==</vt:lpwstr>
  </property>
</Properties>
</file>